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12" w:rsidRPr="00275F12" w:rsidRDefault="003510E7" w:rsidP="006F6E67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Tentative</w:t>
      </w:r>
      <w:r w:rsidR="002772C4">
        <w:rPr>
          <w:rFonts w:ascii="Arial" w:hAnsi="Arial" w:cs="Arial"/>
          <w:b/>
        </w:rPr>
        <w:t xml:space="preserve"> </w:t>
      </w:r>
      <w:proofErr w:type="gramStart"/>
      <w:r w:rsidR="00C80609">
        <w:rPr>
          <w:rFonts w:ascii="Arial" w:hAnsi="Arial" w:cs="Arial"/>
          <w:b/>
        </w:rPr>
        <w:t>Fall</w:t>
      </w:r>
      <w:proofErr w:type="gramEnd"/>
      <w:r w:rsidR="00AD5934">
        <w:rPr>
          <w:rFonts w:ascii="Arial" w:hAnsi="Arial" w:cs="Arial"/>
          <w:b/>
        </w:rPr>
        <w:t xml:space="preserve"> 20</w:t>
      </w:r>
      <w:r w:rsidR="00CE00B8">
        <w:rPr>
          <w:rFonts w:ascii="Arial" w:hAnsi="Arial" w:cs="Arial"/>
          <w:b/>
        </w:rPr>
        <w:t>1</w:t>
      </w:r>
      <w:r w:rsidR="00F528D8">
        <w:rPr>
          <w:rFonts w:ascii="Arial" w:hAnsi="Arial" w:cs="Arial"/>
          <w:b/>
        </w:rPr>
        <w:t>1</w:t>
      </w:r>
      <w:r w:rsidR="00AD5934">
        <w:rPr>
          <w:rFonts w:ascii="Arial" w:hAnsi="Arial" w:cs="Arial"/>
          <w:b/>
        </w:rPr>
        <w:t xml:space="preserve"> </w:t>
      </w:r>
      <w:r w:rsidR="00275F12" w:rsidRPr="00275F12">
        <w:rPr>
          <w:rFonts w:ascii="Arial" w:hAnsi="Arial" w:cs="Arial"/>
          <w:b/>
        </w:rPr>
        <w:t xml:space="preserve">Course Syllabus </w:t>
      </w:r>
      <w:r w:rsidR="00DE0EA0">
        <w:rPr>
          <w:rFonts w:ascii="Arial" w:hAnsi="Arial" w:cs="Arial"/>
          <w:b/>
        </w:rPr>
        <w:t>BME 6938 (section 81</w:t>
      </w:r>
      <w:r w:rsidR="00C80609">
        <w:rPr>
          <w:rFonts w:ascii="Arial" w:hAnsi="Arial" w:cs="Arial"/>
          <w:b/>
        </w:rPr>
        <w:t>32</w:t>
      </w:r>
      <w:r w:rsidR="00275F12" w:rsidRPr="00275F12">
        <w:rPr>
          <w:rFonts w:ascii="Arial" w:hAnsi="Arial" w:cs="Arial"/>
          <w:b/>
        </w:rPr>
        <w:t>)</w:t>
      </w:r>
    </w:p>
    <w:p w:rsidR="00275F12" w:rsidRDefault="00CE00B8" w:rsidP="006F6E67">
      <w:pPr>
        <w:jc w:val="center"/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Stem Cell Engineering</w:t>
      </w:r>
      <w:r w:rsidR="00DE0EA0">
        <w:rPr>
          <w:rFonts w:ascii="Arial" w:hAnsi="Arial" w:cs="Arial"/>
          <w:b/>
          <w:i/>
        </w:rPr>
        <w:t xml:space="preserve"> for Biomedical Engineers</w:t>
      </w:r>
    </w:p>
    <w:p w:rsidR="00C80609" w:rsidRDefault="00C80609" w:rsidP="006F6E67">
      <w:pPr>
        <w:jc w:val="center"/>
        <w:outlineLvl w:val="0"/>
        <w:rPr>
          <w:rFonts w:ascii="Arial" w:hAnsi="Arial" w:cs="Arial"/>
          <w:b/>
          <w:i/>
        </w:rPr>
      </w:pPr>
    </w:p>
    <w:p w:rsidR="00C80609" w:rsidRPr="00C80609" w:rsidRDefault="00C80609" w:rsidP="00C80609">
      <w:pPr>
        <w:jc w:val="both"/>
        <w:outlineLvl w:val="0"/>
        <w:rPr>
          <w:rFonts w:ascii="Arial" w:hAnsi="Arial" w:cs="Arial"/>
        </w:rPr>
      </w:pPr>
      <w:r w:rsidRPr="00C80609">
        <w:rPr>
          <w:rFonts w:ascii="Arial" w:hAnsi="Arial" w:cs="Arial"/>
        </w:rPr>
        <w:t xml:space="preserve">In order to graduate, graduate students must have an overall GPA and an upper-division GPA of 3.0 or better (B or better).  Note: a B- average is equivalent to a GPA of 2.67, and therefore, it does not satisfy this graduation requirement.  For more information on grades and grading policies, please visit: </w:t>
      </w:r>
      <w:hyperlink r:id="rId7" w:history="1">
        <w:r w:rsidRPr="00093DB0">
          <w:rPr>
            <w:rStyle w:val="Hyperlink"/>
            <w:rFonts w:ascii="Arial" w:hAnsi="Arial" w:cs="Arial"/>
          </w:rPr>
          <w:t>http://www.registrar.ufl.edu/catalog/policies/regulationgrades.html</w:t>
        </w:r>
      </w:hyperlink>
      <w:r>
        <w:rPr>
          <w:rFonts w:ascii="Arial" w:hAnsi="Arial" w:cs="Arial"/>
          <w:u w:val="single"/>
        </w:rPr>
        <w:t xml:space="preserve">. </w:t>
      </w:r>
    </w:p>
    <w:p w:rsidR="006945D5" w:rsidRDefault="006945D5" w:rsidP="00275F12">
      <w:pPr>
        <w:rPr>
          <w:rFonts w:ascii="Arial" w:hAnsi="Arial" w:cs="Arial"/>
          <w:b/>
        </w:rPr>
      </w:pPr>
    </w:p>
    <w:p w:rsidR="00275F12" w:rsidRPr="00275F12" w:rsidRDefault="00275F12" w:rsidP="00275F12">
      <w:pPr>
        <w:rPr>
          <w:rFonts w:ascii="Arial" w:hAnsi="Arial" w:cs="Arial"/>
        </w:rPr>
      </w:pPr>
      <w:r w:rsidRPr="00275F12">
        <w:rPr>
          <w:rFonts w:ascii="Arial" w:hAnsi="Arial" w:cs="Arial"/>
          <w:b/>
        </w:rPr>
        <w:t>Catalog Description:</w:t>
      </w:r>
      <w:r w:rsidRPr="00275F12">
        <w:rPr>
          <w:rFonts w:ascii="Arial" w:hAnsi="Arial" w:cs="Arial"/>
        </w:rPr>
        <w:t xml:space="preserve"> </w:t>
      </w:r>
      <w:r w:rsidR="00375196">
        <w:rPr>
          <w:rFonts w:ascii="Arial" w:hAnsi="Arial" w:cs="Arial"/>
        </w:rPr>
        <w:t xml:space="preserve"> </w:t>
      </w:r>
      <w:r w:rsidR="00DE0EA0">
        <w:rPr>
          <w:rFonts w:ascii="Arial" w:hAnsi="Arial" w:cs="Arial"/>
        </w:rPr>
        <w:t>BME 6938</w:t>
      </w:r>
      <w:r w:rsidRPr="00275F12">
        <w:rPr>
          <w:rFonts w:ascii="Arial" w:hAnsi="Arial" w:cs="Arial"/>
        </w:rPr>
        <w:t xml:space="preserve"> is an introduction to </w:t>
      </w:r>
      <w:r w:rsidR="00C912D2">
        <w:rPr>
          <w:rFonts w:ascii="Arial" w:hAnsi="Arial" w:cs="Arial"/>
        </w:rPr>
        <w:t>Stem Cell Biology</w:t>
      </w:r>
      <w:r w:rsidR="00DE0EA0">
        <w:rPr>
          <w:rFonts w:ascii="Arial" w:hAnsi="Arial" w:cs="Arial"/>
        </w:rPr>
        <w:t xml:space="preserve"> for Biomedical Engineers</w:t>
      </w:r>
      <w:r w:rsidRPr="00275F12">
        <w:rPr>
          <w:rFonts w:ascii="Arial" w:hAnsi="Arial" w:cs="Arial"/>
        </w:rPr>
        <w:t xml:space="preserve">. Lectures will be given by </w:t>
      </w:r>
      <w:r w:rsidR="00DE0EA0">
        <w:rPr>
          <w:rFonts w:ascii="Arial" w:hAnsi="Arial" w:cs="Arial"/>
        </w:rPr>
        <w:t xml:space="preserve">Dr. Ormerod and students enrolled in the class. </w:t>
      </w:r>
      <w:r w:rsidRPr="00275F12">
        <w:rPr>
          <w:rFonts w:ascii="Arial" w:hAnsi="Arial" w:cs="Arial"/>
        </w:rPr>
        <w:t>Topics will include a</w:t>
      </w:r>
      <w:r w:rsidR="00DE0EA0">
        <w:rPr>
          <w:rFonts w:ascii="Arial" w:hAnsi="Arial" w:cs="Arial"/>
        </w:rPr>
        <w:t xml:space="preserve">n </w:t>
      </w:r>
      <w:r w:rsidR="0082606B">
        <w:rPr>
          <w:rFonts w:ascii="Arial" w:hAnsi="Arial" w:cs="Arial"/>
        </w:rPr>
        <w:t xml:space="preserve">historical review of stem cell research and policies surrounding it, current stem cell sources, strategies and reviews of current stem cell research. </w:t>
      </w:r>
      <w:r w:rsidR="00DE0EA0">
        <w:rPr>
          <w:rFonts w:ascii="Arial" w:hAnsi="Arial" w:cs="Arial"/>
        </w:rPr>
        <w:t xml:space="preserve">This information is essential for </w:t>
      </w:r>
      <w:r w:rsidRPr="00275F12">
        <w:rPr>
          <w:rFonts w:ascii="Arial" w:hAnsi="Arial" w:cs="Arial"/>
        </w:rPr>
        <w:t xml:space="preserve">Biomedical Engineers to </w:t>
      </w:r>
      <w:r w:rsidR="00DE0EA0">
        <w:rPr>
          <w:rFonts w:ascii="Arial" w:hAnsi="Arial" w:cs="Arial"/>
        </w:rPr>
        <w:t xml:space="preserve">understand in their attempts to </w:t>
      </w:r>
      <w:r w:rsidRPr="00275F12">
        <w:rPr>
          <w:rFonts w:ascii="Arial" w:hAnsi="Arial" w:cs="Arial"/>
        </w:rPr>
        <w:t>repair</w:t>
      </w:r>
      <w:r w:rsidR="00DE0EA0">
        <w:rPr>
          <w:rFonts w:ascii="Arial" w:hAnsi="Arial" w:cs="Arial"/>
        </w:rPr>
        <w:t>/rebuild</w:t>
      </w:r>
      <w:r w:rsidR="0082606B">
        <w:rPr>
          <w:rFonts w:ascii="Arial" w:hAnsi="Arial" w:cs="Arial"/>
        </w:rPr>
        <w:t xml:space="preserve"> the human body after injury or disease</w:t>
      </w:r>
      <w:r w:rsidRPr="00275F12">
        <w:rPr>
          <w:rFonts w:ascii="Arial" w:hAnsi="Arial" w:cs="Arial"/>
        </w:rPr>
        <w:t>. (3 credits)</w:t>
      </w:r>
    </w:p>
    <w:p w:rsidR="00275F12" w:rsidRPr="00275F12" w:rsidRDefault="00275F12" w:rsidP="00275F12">
      <w:pPr>
        <w:rPr>
          <w:rFonts w:ascii="Arial" w:hAnsi="Arial" w:cs="Arial"/>
        </w:rPr>
      </w:pPr>
    </w:p>
    <w:p w:rsidR="00275F12" w:rsidRPr="00275F12" w:rsidRDefault="00275F12" w:rsidP="00275F12">
      <w:pPr>
        <w:rPr>
          <w:rFonts w:ascii="Arial" w:hAnsi="Arial" w:cs="Arial"/>
        </w:rPr>
      </w:pPr>
      <w:r w:rsidRPr="00275F12">
        <w:rPr>
          <w:rFonts w:ascii="Arial" w:hAnsi="Arial" w:cs="Arial"/>
          <w:b/>
        </w:rPr>
        <w:t>Pre-requisites and Co-requisites:</w:t>
      </w:r>
      <w:r w:rsidRPr="00275F12">
        <w:rPr>
          <w:rFonts w:ascii="Arial" w:hAnsi="Arial" w:cs="Arial"/>
        </w:rPr>
        <w:t xml:space="preserve"> This course is open to all </w:t>
      </w:r>
      <w:r w:rsidR="00DE0EA0">
        <w:rPr>
          <w:rFonts w:ascii="Arial" w:hAnsi="Arial" w:cs="Arial"/>
        </w:rPr>
        <w:t>graduate students enrolled in Biomedical Engineering. Please contact Dr. Ormerod for more informat</w:t>
      </w:r>
      <w:r w:rsidR="00AD637E">
        <w:rPr>
          <w:rFonts w:ascii="Arial" w:hAnsi="Arial" w:cs="Arial"/>
        </w:rPr>
        <w:t xml:space="preserve">ion regarding </w:t>
      </w:r>
      <w:r w:rsidR="00DE0EA0">
        <w:rPr>
          <w:rFonts w:ascii="Arial" w:hAnsi="Arial" w:cs="Arial"/>
        </w:rPr>
        <w:t>course</w:t>
      </w:r>
      <w:r w:rsidR="00AD637E">
        <w:rPr>
          <w:rFonts w:ascii="Arial" w:hAnsi="Arial" w:cs="Arial"/>
        </w:rPr>
        <w:t xml:space="preserve"> enrollment if you are not a graduate student in the Biomedical Engineering Department. </w:t>
      </w:r>
    </w:p>
    <w:p w:rsidR="00275F12" w:rsidRDefault="00275F12" w:rsidP="00275F12">
      <w:pPr>
        <w:rPr>
          <w:rFonts w:ascii="Arial" w:hAnsi="Arial" w:cs="Arial"/>
        </w:rPr>
      </w:pPr>
    </w:p>
    <w:p w:rsidR="006945D5" w:rsidRDefault="00275F12" w:rsidP="006F6E67">
      <w:pPr>
        <w:outlineLvl w:val="0"/>
        <w:rPr>
          <w:rFonts w:ascii="Arial" w:hAnsi="Arial" w:cs="Arial"/>
          <w:b/>
        </w:rPr>
      </w:pPr>
      <w:r w:rsidRPr="00275F12">
        <w:rPr>
          <w:rFonts w:ascii="Arial" w:hAnsi="Arial" w:cs="Arial"/>
          <w:b/>
        </w:rPr>
        <w:t xml:space="preserve">Course Objectives: </w:t>
      </w:r>
    </w:p>
    <w:p w:rsidR="00DE0EA0" w:rsidRDefault="00DE0EA0" w:rsidP="002772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expose Biomedical Engineering students to </w:t>
      </w:r>
      <w:r w:rsidR="0082606B">
        <w:rPr>
          <w:rFonts w:ascii="Arial" w:hAnsi="Arial" w:cs="Arial"/>
        </w:rPr>
        <w:t>the promise and pitfalls of stem cell strategies for tissue repair</w:t>
      </w:r>
      <w:r w:rsidR="002772C4">
        <w:rPr>
          <w:rFonts w:ascii="Arial" w:hAnsi="Arial" w:cs="Arial"/>
        </w:rPr>
        <w:t xml:space="preserve">, teach students how to critically evaluate published research and devise multiple approaches for addressing clinical questions. </w:t>
      </w:r>
      <w:r w:rsidR="0082606B">
        <w:rPr>
          <w:rFonts w:ascii="Arial" w:hAnsi="Arial" w:cs="Arial"/>
        </w:rPr>
        <w:t xml:space="preserve"> </w:t>
      </w:r>
    </w:p>
    <w:p w:rsidR="006945D5" w:rsidRDefault="006945D5" w:rsidP="00275F12">
      <w:pPr>
        <w:rPr>
          <w:rFonts w:ascii="Arial" w:hAnsi="Arial" w:cs="Arial"/>
        </w:rPr>
      </w:pPr>
    </w:p>
    <w:p w:rsidR="00275F12" w:rsidRPr="006945D5" w:rsidRDefault="00275F12" w:rsidP="006F6E67">
      <w:pPr>
        <w:outlineLvl w:val="0"/>
        <w:rPr>
          <w:rFonts w:ascii="Arial" w:hAnsi="Arial" w:cs="Arial"/>
          <w:b/>
        </w:rPr>
      </w:pPr>
      <w:r w:rsidRPr="006945D5">
        <w:rPr>
          <w:rFonts w:ascii="Arial" w:hAnsi="Arial" w:cs="Arial"/>
          <w:b/>
        </w:rPr>
        <w:t>Instructor</w:t>
      </w:r>
      <w:r w:rsidR="006945D5" w:rsidRPr="006945D5">
        <w:rPr>
          <w:rFonts w:ascii="Arial" w:hAnsi="Arial" w:cs="Arial"/>
          <w:b/>
        </w:rPr>
        <w:t>:</w:t>
      </w:r>
      <w:r w:rsidRPr="006945D5">
        <w:rPr>
          <w:rFonts w:ascii="Arial" w:hAnsi="Arial" w:cs="Arial"/>
          <w:b/>
        </w:rPr>
        <w:t xml:space="preserve"> </w:t>
      </w:r>
    </w:p>
    <w:p w:rsidR="006F6E67" w:rsidRPr="006945D5" w:rsidRDefault="006F6E67" w:rsidP="006F6E67">
      <w:pPr>
        <w:rPr>
          <w:rFonts w:ascii="Arial" w:hAnsi="Arial" w:cs="Arial"/>
          <w:b/>
          <w:i/>
        </w:rPr>
      </w:pPr>
      <w:r w:rsidRPr="006945D5">
        <w:rPr>
          <w:rFonts w:ascii="Arial" w:hAnsi="Arial" w:cs="Arial"/>
          <w:b/>
          <w:i/>
        </w:rPr>
        <w:t>Dr. Brandi Ormerod</w:t>
      </w:r>
    </w:p>
    <w:p w:rsidR="006F6E67" w:rsidRPr="00275F12" w:rsidRDefault="006F6E67" w:rsidP="006F6E67">
      <w:pPr>
        <w:rPr>
          <w:rFonts w:ascii="Arial" w:hAnsi="Arial" w:cs="Arial"/>
        </w:rPr>
      </w:pPr>
      <w:r w:rsidRPr="00275F12">
        <w:rPr>
          <w:rFonts w:ascii="Arial" w:hAnsi="Arial" w:cs="Arial"/>
        </w:rPr>
        <w:t xml:space="preserve">Office location: Room </w:t>
      </w:r>
      <w:r w:rsidR="006C0D70">
        <w:rPr>
          <w:rFonts w:ascii="Arial" w:hAnsi="Arial" w:cs="Arial"/>
        </w:rPr>
        <w:t>J296 BMSB</w:t>
      </w:r>
    </w:p>
    <w:p w:rsidR="006F6E67" w:rsidRPr="00275F12" w:rsidRDefault="006F6E67" w:rsidP="006F6E67">
      <w:pPr>
        <w:rPr>
          <w:rFonts w:ascii="Arial" w:hAnsi="Arial" w:cs="Arial"/>
        </w:rPr>
      </w:pPr>
      <w:r w:rsidRPr="00275F12">
        <w:rPr>
          <w:rFonts w:ascii="Arial" w:hAnsi="Arial" w:cs="Arial"/>
        </w:rPr>
        <w:t xml:space="preserve">Telephone: 273-8125 </w:t>
      </w:r>
    </w:p>
    <w:p w:rsidR="006F6E67" w:rsidRPr="006F6E67" w:rsidRDefault="006F6E67" w:rsidP="006F6E67">
      <w:pPr>
        <w:rPr>
          <w:rFonts w:ascii="Arial" w:hAnsi="Arial" w:cs="Arial"/>
        </w:rPr>
      </w:pPr>
      <w:r w:rsidRPr="006F6E67">
        <w:rPr>
          <w:rFonts w:ascii="Arial" w:hAnsi="Arial" w:cs="Arial"/>
        </w:rPr>
        <w:t>E-mail: bormerod@bme.ufl.edu</w:t>
      </w:r>
    </w:p>
    <w:p w:rsidR="006F6E67" w:rsidRPr="00275F12" w:rsidRDefault="006F6E67" w:rsidP="006F6E67">
      <w:pPr>
        <w:rPr>
          <w:rFonts w:ascii="Arial" w:hAnsi="Arial" w:cs="Arial"/>
        </w:rPr>
      </w:pPr>
      <w:r w:rsidRPr="00275F12">
        <w:rPr>
          <w:rFonts w:ascii="Arial" w:hAnsi="Arial" w:cs="Arial"/>
        </w:rPr>
        <w:t>Web site: http://stemcell.bme.ufl.edu</w:t>
      </w:r>
    </w:p>
    <w:p w:rsidR="006F6E67" w:rsidRPr="0084550A" w:rsidRDefault="006F6E67" w:rsidP="006F6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Office hours:  </w:t>
      </w:r>
      <w:r w:rsidR="00484C7F">
        <w:rPr>
          <w:rFonts w:ascii="Arial" w:hAnsi="Arial" w:cs="Arial"/>
        </w:rPr>
        <w:t>Tues</w:t>
      </w:r>
      <w:r w:rsidR="007C6374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="000C4274">
        <w:rPr>
          <w:rFonts w:ascii="Arial" w:hAnsi="Arial" w:cs="Arial"/>
        </w:rPr>
        <w:t>2-3pm</w:t>
      </w:r>
    </w:p>
    <w:p w:rsidR="002A09A0" w:rsidRDefault="002A09A0" w:rsidP="00275F12">
      <w:pPr>
        <w:rPr>
          <w:rFonts w:ascii="Arial" w:hAnsi="Arial" w:cs="Arial"/>
          <w:b/>
        </w:rPr>
      </w:pPr>
    </w:p>
    <w:p w:rsidR="002A09A0" w:rsidRDefault="002A09A0" w:rsidP="00275F12">
      <w:pPr>
        <w:rPr>
          <w:rFonts w:ascii="Arial" w:hAnsi="Arial" w:cs="Arial"/>
          <w:b/>
        </w:rPr>
      </w:pPr>
    </w:p>
    <w:p w:rsidR="00275F12" w:rsidRPr="006945D5" w:rsidRDefault="00275F12" w:rsidP="006F6E67">
      <w:pPr>
        <w:outlineLvl w:val="0"/>
        <w:rPr>
          <w:rFonts w:ascii="Arial" w:hAnsi="Arial" w:cs="Arial"/>
        </w:rPr>
      </w:pPr>
      <w:r w:rsidRPr="006945D5">
        <w:rPr>
          <w:rFonts w:ascii="Arial" w:hAnsi="Arial" w:cs="Arial"/>
          <w:b/>
        </w:rPr>
        <w:t>Teaching Assistant</w:t>
      </w:r>
      <w:r w:rsidR="006945D5">
        <w:rPr>
          <w:rFonts w:ascii="Arial" w:hAnsi="Arial" w:cs="Arial"/>
        </w:rPr>
        <w:t>:</w:t>
      </w:r>
      <w:r w:rsidRPr="006945D5">
        <w:rPr>
          <w:rFonts w:ascii="Arial" w:hAnsi="Arial" w:cs="Arial"/>
        </w:rPr>
        <w:t xml:space="preserve"> </w:t>
      </w:r>
    </w:p>
    <w:p w:rsidR="006945D5" w:rsidRDefault="006945D5" w:rsidP="00275F12">
      <w:pPr>
        <w:rPr>
          <w:rFonts w:ascii="Arial" w:hAnsi="Arial" w:cs="Arial"/>
        </w:rPr>
      </w:pPr>
    </w:p>
    <w:p w:rsidR="006F6E67" w:rsidRDefault="00CE00B8" w:rsidP="00533465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TBA</w:t>
      </w:r>
    </w:p>
    <w:p w:rsidR="0082606B" w:rsidRDefault="0082606B" w:rsidP="006F6E67">
      <w:pPr>
        <w:outlineLvl w:val="0"/>
        <w:rPr>
          <w:rFonts w:ascii="Arial" w:hAnsi="Arial" w:cs="Arial"/>
        </w:rPr>
      </w:pPr>
    </w:p>
    <w:p w:rsidR="0082606B" w:rsidRDefault="0082606B" w:rsidP="006F6E67">
      <w:pPr>
        <w:outlineLvl w:val="0"/>
        <w:rPr>
          <w:rFonts w:ascii="Arial" w:hAnsi="Arial" w:cs="Arial"/>
        </w:rPr>
      </w:pPr>
    </w:p>
    <w:p w:rsidR="0082606B" w:rsidRDefault="0082606B" w:rsidP="006F6E67">
      <w:pPr>
        <w:outlineLvl w:val="0"/>
        <w:rPr>
          <w:rFonts w:ascii="Arial" w:hAnsi="Arial" w:cs="Arial"/>
        </w:rPr>
      </w:pPr>
    </w:p>
    <w:p w:rsidR="0082606B" w:rsidRDefault="0082606B" w:rsidP="006F6E67">
      <w:pPr>
        <w:outlineLvl w:val="0"/>
        <w:rPr>
          <w:rFonts w:ascii="Arial" w:hAnsi="Arial" w:cs="Arial"/>
        </w:rPr>
      </w:pPr>
    </w:p>
    <w:p w:rsidR="006770B6" w:rsidRDefault="006770B6" w:rsidP="006945D5">
      <w:pPr>
        <w:rPr>
          <w:rFonts w:ascii="Arial" w:hAnsi="Arial" w:cs="Arial"/>
        </w:rPr>
      </w:pPr>
    </w:p>
    <w:p w:rsidR="006770B6" w:rsidRDefault="006770B6" w:rsidP="006945D5">
      <w:pPr>
        <w:rPr>
          <w:rFonts w:ascii="Arial" w:hAnsi="Arial" w:cs="Arial"/>
        </w:rPr>
      </w:pPr>
    </w:p>
    <w:p w:rsidR="006F6E67" w:rsidRDefault="006F6E67" w:rsidP="006945D5">
      <w:pPr>
        <w:rPr>
          <w:rFonts w:ascii="Arial" w:hAnsi="Arial" w:cs="Arial"/>
        </w:rPr>
      </w:pPr>
    </w:p>
    <w:p w:rsidR="006F6E67" w:rsidRDefault="006F6E67" w:rsidP="006945D5">
      <w:pPr>
        <w:rPr>
          <w:rFonts w:ascii="Arial" w:hAnsi="Arial" w:cs="Arial"/>
        </w:rPr>
      </w:pPr>
    </w:p>
    <w:p w:rsidR="006945D5" w:rsidRDefault="006945D5" w:rsidP="006945D5">
      <w:pPr>
        <w:rPr>
          <w:rFonts w:ascii="Arial" w:hAnsi="Arial" w:cs="Arial"/>
        </w:rPr>
      </w:pPr>
      <w:r w:rsidRPr="00275F12">
        <w:rPr>
          <w:rFonts w:ascii="Arial" w:hAnsi="Arial" w:cs="Arial"/>
        </w:rPr>
        <w:t>*Note: Please contact instructor and teaching assistant via e-mail to set-up appointments outside normal office hours.</w:t>
      </w:r>
    </w:p>
    <w:p w:rsidR="006F6E67" w:rsidRDefault="006F6E67" w:rsidP="00275F12">
      <w:pPr>
        <w:rPr>
          <w:rFonts w:ascii="Arial" w:hAnsi="Arial" w:cs="Arial"/>
          <w:b/>
        </w:rPr>
      </w:pPr>
    </w:p>
    <w:p w:rsidR="006F6E67" w:rsidRDefault="006F6E67" w:rsidP="00275F12">
      <w:pPr>
        <w:rPr>
          <w:rFonts w:ascii="Arial" w:hAnsi="Arial" w:cs="Arial"/>
          <w:b/>
        </w:rPr>
      </w:pPr>
    </w:p>
    <w:p w:rsidR="00275F12" w:rsidRDefault="00275F12" w:rsidP="00275F12">
      <w:pPr>
        <w:rPr>
          <w:rFonts w:ascii="Arial" w:hAnsi="Arial" w:cs="Arial"/>
        </w:rPr>
      </w:pPr>
      <w:r w:rsidRPr="006945D5">
        <w:rPr>
          <w:rFonts w:ascii="Arial" w:hAnsi="Arial" w:cs="Arial"/>
          <w:b/>
        </w:rPr>
        <w:t>Class</w:t>
      </w:r>
      <w:r w:rsidR="00D31297">
        <w:rPr>
          <w:rFonts w:ascii="Arial" w:hAnsi="Arial" w:cs="Arial"/>
          <w:b/>
        </w:rPr>
        <w:t xml:space="preserve"> </w:t>
      </w:r>
      <w:r w:rsidR="006945D5" w:rsidRPr="006945D5">
        <w:rPr>
          <w:rFonts w:ascii="Arial" w:hAnsi="Arial" w:cs="Arial"/>
          <w:b/>
        </w:rPr>
        <w:t>schedule:</w:t>
      </w:r>
      <w:r w:rsidR="006945D5">
        <w:rPr>
          <w:rFonts w:ascii="Arial" w:hAnsi="Arial" w:cs="Arial"/>
        </w:rPr>
        <w:t xml:space="preserve"> The class</w:t>
      </w:r>
      <w:r w:rsidR="002A09A0">
        <w:rPr>
          <w:rFonts w:ascii="Arial" w:hAnsi="Arial" w:cs="Arial"/>
        </w:rPr>
        <w:t xml:space="preserve"> meets once</w:t>
      </w:r>
      <w:r w:rsidRPr="00275F12">
        <w:rPr>
          <w:rFonts w:ascii="Arial" w:hAnsi="Arial" w:cs="Arial"/>
        </w:rPr>
        <w:t xml:space="preserve"> per week</w:t>
      </w:r>
      <w:r w:rsidR="002A09A0">
        <w:rPr>
          <w:rFonts w:ascii="Arial" w:hAnsi="Arial" w:cs="Arial"/>
        </w:rPr>
        <w:t xml:space="preserve"> on </w:t>
      </w:r>
      <w:r w:rsidR="00484C7F">
        <w:rPr>
          <w:rFonts w:ascii="Arial" w:hAnsi="Arial" w:cs="Arial"/>
        </w:rPr>
        <w:t>Tuesday</w:t>
      </w:r>
      <w:r w:rsidR="00310978">
        <w:rPr>
          <w:rFonts w:ascii="Arial" w:hAnsi="Arial" w:cs="Arial"/>
        </w:rPr>
        <w:t>s</w:t>
      </w:r>
      <w:r w:rsidR="002A09A0">
        <w:rPr>
          <w:rFonts w:ascii="Arial" w:hAnsi="Arial" w:cs="Arial"/>
        </w:rPr>
        <w:t xml:space="preserve"> (see below). </w:t>
      </w:r>
    </w:p>
    <w:p w:rsidR="002A09A0" w:rsidRPr="00275F12" w:rsidRDefault="002A09A0" w:rsidP="00275F12">
      <w:pPr>
        <w:rPr>
          <w:rFonts w:ascii="Arial" w:hAnsi="Arial" w:cs="Arial"/>
        </w:rPr>
      </w:pPr>
    </w:p>
    <w:p w:rsidR="00275F12" w:rsidRPr="006945D5" w:rsidRDefault="00275F12" w:rsidP="006F6E67">
      <w:pPr>
        <w:outlineLvl w:val="0"/>
        <w:rPr>
          <w:rFonts w:ascii="Arial" w:hAnsi="Arial" w:cs="Arial"/>
          <w:b/>
        </w:rPr>
      </w:pPr>
      <w:bookmarkStart w:id="0" w:name="OLE_LINK1"/>
      <w:bookmarkStart w:id="1" w:name="OLE_LINK2"/>
      <w:r w:rsidRPr="006945D5">
        <w:rPr>
          <w:rFonts w:ascii="Arial" w:hAnsi="Arial" w:cs="Arial"/>
          <w:b/>
        </w:rPr>
        <w:t>Meeting Times</w:t>
      </w:r>
      <w:r w:rsidR="00D31297">
        <w:rPr>
          <w:rFonts w:ascii="Arial" w:hAnsi="Arial" w:cs="Arial"/>
          <w:b/>
        </w:rPr>
        <w:t xml:space="preserve"> and Locations</w:t>
      </w:r>
      <w:r w:rsidRPr="006945D5">
        <w:rPr>
          <w:rFonts w:ascii="Arial" w:hAnsi="Arial" w:cs="Arial"/>
          <w:b/>
        </w:rPr>
        <w:t>:</w:t>
      </w:r>
    </w:p>
    <w:bookmarkEnd w:id="0"/>
    <w:bookmarkEnd w:id="1"/>
    <w:p w:rsidR="00275F12" w:rsidRDefault="00484C7F" w:rsidP="006F6E67">
      <w:pPr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Tuesday</w:t>
      </w:r>
      <w:r w:rsidR="002A09A0">
        <w:rPr>
          <w:rFonts w:ascii="Arial" w:hAnsi="Arial" w:cs="Arial"/>
        </w:rPr>
        <w:t xml:space="preserve">, Periods </w:t>
      </w:r>
      <w:r w:rsidR="000C4274">
        <w:rPr>
          <w:rFonts w:ascii="Arial" w:hAnsi="Arial" w:cs="Arial"/>
        </w:rPr>
        <w:t>4-6</w:t>
      </w:r>
      <w:r w:rsidR="002A09A0">
        <w:rPr>
          <w:rFonts w:ascii="Arial" w:hAnsi="Arial" w:cs="Arial"/>
        </w:rPr>
        <w:t xml:space="preserve"> (</w:t>
      </w:r>
      <w:r w:rsidR="007C6374">
        <w:rPr>
          <w:rFonts w:ascii="Arial" w:hAnsi="Arial" w:cs="Arial"/>
        </w:rPr>
        <w:t>1</w:t>
      </w:r>
      <w:r w:rsidR="000C4274">
        <w:rPr>
          <w:rFonts w:ascii="Arial" w:hAnsi="Arial" w:cs="Arial"/>
        </w:rPr>
        <w:t>0</w:t>
      </w:r>
      <w:r w:rsidR="007C6374">
        <w:rPr>
          <w:rFonts w:ascii="Arial" w:hAnsi="Arial" w:cs="Arial"/>
        </w:rPr>
        <w:t>:4</w:t>
      </w:r>
      <w:r w:rsidR="000C4274">
        <w:rPr>
          <w:rFonts w:ascii="Arial" w:hAnsi="Arial" w:cs="Arial"/>
        </w:rPr>
        <w:t>0</w:t>
      </w:r>
      <w:r w:rsidR="007C6374">
        <w:rPr>
          <w:rFonts w:ascii="Arial" w:hAnsi="Arial" w:cs="Arial"/>
        </w:rPr>
        <w:t xml:space="preserve"> – </w:t>
      </w:r>
      <w:r w:rsidR="000C4274">
        <w:rPr>
          <w:rFonts w:ascii="Arial" w:hAnsi="Arial" w:cs="Arial"/>
        </w:rPr>
        <w:t>1</w:t>
      </w:r>
      <w:r w:rsidR="007C6374">
        <w:rPr>
          <w:rFonts w:ascii="Arial" w:hAnsi="Arial" w:cs="Arial"/>
        </w:rPr>
        <w:t>:4</w:t>
      </w:r>
      <w:r w:rsidR="000C4274">
        <w:rPr>
          <w:rFonts w:ascii="Arial" w:hAnsi="Arial" w:cs="Arial"/>
        </w:rPr>
        <w:t>0</w:t>
      </w:r>
      <w:r w:rsidR="002A09A0">
        <w:rPr>
          <w:rFonts w:ascii="Arial" w:hAnsi="Arial" w:cs="Arial"/>
        </w:rPr>
        <w:t>pm</w:t>
      </w:r>
      <w:r w:rsidR="00275F12" w:rsidRPr="00275F12">
        <w:rPr>
          <w:rFonts w:ascii="Arial" w:hAnsi="Arial" w:cs="Arial"/>
        </w:rPr>
        <w:t>)</w:t>
      </w:r>
      <w:r w:rsidR="002A09A0">
        <w:rPr>
          <w:rFonts w:ascii="Arial" w:hAnsi="Arial" w:cs="Arial"/>
        </w:rPr>
        <w:t xml:space="preserve">, </w:t>
      </w:r>
      <w:r w:rsidR="00847AEA">
        <w:rPr>
          <w:rFonts w:ascii="Arial" w:hAnsi="Arial" w:cs="Arial"/>
        </w:rPr>
        <w:t>TBA</w:t>
      </w:r>
      <w:r w:rsidR="00375196">
        <w:rPr>
          <w:rFonts w:ascii="Arial" w:hAnsi="Arial" w:cs="Arial"/>
        </w:rPr>
        <w:t>.</w:t>
      </w:r>
      <w:proofErr w:type="gramEnd"/>
      <w:r w:rsidR="00375196">
        <w:rPr>
          <w:rFonts w:ascii="Arial" w:hAnsi="Arial" w:cs="Arial"/>
        </w:rPr>
        <w:t xml:space="preserve"> </w:t>
      </w:r>
    </w:p>
    <w:p w:rsidR="00AD637E" w:rsidRDefault="00AD637E" w:rsidP="006945D5">
      <w:pPr>
        <w:ind w:firstLine="720"/>
        <w:rPr>
          <w:rFonts w:ascii="Arial" w:hAnsi="Arial" w:cs="Arial"/>
        </w:rPr>
      </w:pPr>
    </w:p>
    <w:p w:rsidR="002A09A0" w:rsidRDefault="00275F12" w:rsidP="00275F12">
      <w:pPr>
        <w:rPr>
          <w:rFonts w:ascii="Arial" w:hAnsi="Arial" w:cs="Arial"/>
        </w:rPr>
      </w:pPr>
      <w:r w:rsidRPr="00275F12">
        <w:rPr>
          <w:rFonts w:ascii="Arial" w:hAnsi="Arial" w:cs="Arial"/>
        </w:rPr>
        <w:t>Textbooks Required</w:t>
      </w:r>
      <w:r w:rsidR="00441BD4">
        <w:rPr>
          <w:rFonts w:ascii="Arial" w:hAnsi="Arial" w:cs="Arial"/>
        </w:rPr>
        <w:t xml:space="preserve">: </w:t>
      </w:r>
    </w:p>
    <w:p w:rsidR="00CE00B8" w:rsidRDefault="00CE00B8" w:rsidP="00275F12">
      <w:pPr>
        <w:rPr>
          <w:rFonts w:ascii="Arial" w:hAnsi="Arial" w:cs="Arial"/>
        </w:rPr>
      </w:pPr>
    </w:p>
    <w:p w:rsidR="000C3E24" w:rsidRPr="000C3E24" w:rsidRDefault="000C3E24" w:rsidP="00CE00B8">
      <w:pPr>
        <w:ind w:firstLine="720"/>
        <w:rPr>
          <w:rFonts w:ascii="Arial" w:hAnsi="Arial" w:cs="Arial"/>
        </w:rPr>
      </w:pPr>
      <w:r w:rsidRPr="000C3E24">
        <w:rPr>
          <w:rFonts w:ascii="Arial" w:hAnsi="Arial" w:cs="Arial"/>
        </w:rPr>
        <w:t>1.</w:t>
      </w:r>
      <w:r w:rsidRPr="000C3E24">
        <w:rPr>
          <w:rFonts w:ascii="Arial" w:hAnsi="Arial" w:cs="Arial"/>
        </w:rPr>
        <w:tab/>
        <w:t xml:space="preserve">Stem Cells: Scientific Progress and Future Research Directions </w:t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 xml:space="preserve">(can be downloaded at : </w:t>
      </w:r>
      <w:hyperlink r:id="rId8" w:history="1">
        <w:r w:rsidRPr="000C3E24">
          <w:rPr>
            <w:rStyle w:val="Hyperlink"/>
            <w:rFonts w:ascii="Arial" w:hAnsi="Arial" w:cs="Arial"/>
          </w:rPr>
          <w:t>http://stemcells.nih.gov/info/scireport/2001report.htm</w:t>
        </w:r>
      </w:hyperlink>
      <w:r w:rsidRPr="000C3E24">
        <w:rPr>
          <w:rFonts w:ascii="Arial" w:hAnsi="Arial" w:cs="Arial"/>
        </w:rPr>
        <w:t>).</w:t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ab/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ab/>
        <w:t>2.</w:t>
      </w:r>
      <w:r w:rsidRPr="000C3E24">
        <w:rPr>
          <w:rFonts w:ascii="Arial" w:hAnsi="Arial" w:cs="Arial"/>
        </w:rPr>
        <w:tab/>
        <w:t xml:space="preserve">Regenerative Medicine 2006 </w:t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 xml:space="preserve">(can be downloaded at </w:t>
      </w:r>
      <w:hyperlink r:id="rId9" w:history="1">
        <w:r w:rsidRPr="000C3E24">
          <w:rPr>
            <w:rStyle w:val="Hyperlink"/>
            <w:rFonts w:ascii="Arial" w:hAnsi="Arial" w:cs="Arial"/>
          </w:rPr>
          <w:t>http://stemcells.nih.gov/info/scireport/2006report.htm</w:t>
        </w:r>
      </w:hyperlink>
      <w:r w:rsidRPr="000C3E24">
        <w:rPr>
          <w:rFonts w:ascii="Arial" w:hAnsi="Arial" w:cs="Arial"/>
        </w:rPr>
        <w:t xml:space="preserve">). </w:t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ab/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ab/>
        <w:t>3.</w:t>
      </w:r>
      <w:r w:rsidRPr="000C3E24">
        <w:rPr>
          <w:rFonts w:ascii="Arial" w:hAnsi="Arial" w:cs="Arial"/>
        </w:rPr>
        <w:tab/>
        <w:t xml:space="preserve">Ormerod, Palmer and Caldwell (2008) </w:t>
      </w:r>
      <w:proofErr w:type="spellStart"/>
      <w:r w:rsidRPr="000C3E24">
        <w:rPr>
          <w:rFonts w:ascii="Arial" w:hAnsi="Arial" w:cs="Arial"/>
        </w:rPr>
        <w:t>Neurodegeneration</w:t>
      </w:r>
      <w:proofErr w:type="spellEnd"/>
      <w:r w:rsidRPr="000C3E24">
        <w:rPr>
          <w:rFonts w:ascii="Arial" w:hAnsi="Arial" w:cs="Arial"/>
        </w:rPr>
        <w:t xml:space="preserve"> and Cell </w:t>
      </w:r>
    </w:p>
    <w:p w:rsidR="000C3E24" w:rsidRPr="000C3E24" w:rsidRDefault="000C3E24" w:rsidP="000C3E24">
      <w:pPr>
        <w:rPr>
          <w:rFonts w:ascii="Arial" w:hAnsi="Arial" w:cs="Arial"/>
        </w:rPr>
      </w:pPr>
      <w:r w:rsidRPr="000C3E24">
        <w:rPr>
          <w:rFonts w:ascii="Arial" w:hAnsi="Arial" w:cs="Arial"/>
        </w:rPr>
        <w:t xml:space="preserve">Replacement. Phil Trans R Soc B, 363, 153-170. (can be downloaded off </w:t>
      </w:r>
      <w:hyperlink r:id="rId10" w:history="1">
        <w:proofErr w:type="spellStart"/>
        <w:r w:rsidRPr="000C3E24">
          <w:rPr>
            <w:rStyle w:val="Hyperlink"/>
            <w:rFonts w:ascii="Arial" w:hAnsi="Arial" w:cs="Arial"/>
          </w:rPr>
          <w:t>pubmed</w:t>
        </w:r>
        <w:proofErr w:type="spellEnd"/>
      </w:hyperlink>
      <w:r w:rsidRPr="000C3E24">
        <w:rPr>
          <w:rFonts w:ascii="Arial" w:hAnsi="Arial" w:cs="Arial"/>
        </w:rPr>
        <w:t xml:space="preserve">). </w:t>
      </w:r>
    </w:p>
    <w:p w:rsidR="00AC0022" w:rsidRPr="00AC0022" w:rsidRDefault="00AC0022" w:rsidP="00275F12">
      <w:pPr>
        <w:rPr>
          <w:rFonts w:ascii="Arial" w:hAnsi="Arial" w:cs="Arial"/>
          <w:lang w:val="de-DE"/>
        </w:rPr>
      </w:pPr>
    </w:p>
    <w:p w:rsidR="00F7634D" w:rsidRDefault="0082606B" w:rsidP="00275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Tentative </w:t>
      </w:r>
      <w:r w:rsidR="00F7634D">
        <w:rPr>
          <w:rFonts w:ascii="Arial" w:hAnsi="Arial" w:cs="Arial"/>
        </w:rPr>
        <w:t>Outline</w:t>
      </w:r>
      <w:r>
        <w:rPr>
          <w:rFonts w:ascii="Arial" w:hAnsi="Arial" w:cs="Arial"/>
        </w:rPr>
        <w:t xml:space="preserve"> (</w:t>
      </w:r>
      <w:r w:rsidR="00CE00B8">
        <w:rPr>
          <w:rFonts w:ascii="Arial" w:hAnsi="Arial" w:cs="Arial"/>
        </w:rPr>
        <w:t xml:space="preserve">topics </w:t>
      </w:r>
      <w:r>
        <w:rPr>
          <w:rFonts w:ascii="Arial" w:hAnsi="Arial" w:cs="Arial"/>
        </w:rPr>
        <w:t>will be finalized when enrollment is finalized)</w:t>
      </w:r>
      <w:r w:rsidR="00F7634D">
        <w:rPr>
          <w:rFonts w:ascii="Arial" w:hAnsi="Arial" w:cs="Arial"/>
        </w:rPr>
        <w:t>:</w:t>
      </w:r>
    </w:p>
    <w:p w:rsidR="00F7634D" w:rsidRDefault="00F7634D" w:rsidP="00275F12">
      <w:pPr>
        <w:rPr>
          <w:rFonts w:ascii="Arial" w:hAnsi="Arial" w:cs="Arial"/>
        </w:rPr>
      </w:pPr>
    </w:p>
    <w:p w:rsidR="000C3E24" w:rsidRPr="000C3E24" w:rsidRDefault="00484C7F" w:rsidP="000C3E24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0C3E24" w:rsidRPr="000C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</w:t>
      </w:r>
      <w:r>
        <w:rPr>
          <w:rFonts w:ascii="Arial" w:hAnsi="Arial" w:cs="Arial"/>
          <w:vertAlign w:val="superscript"/>
        </w:rPr>
        <w:t>rd</w:t>
      </w:r>
      <w:r w:rsidR="000C3E24" w:rsidRPr="000C3E24">
        <w:rPr>
          <w:rFonts w:ascii="Arial" w:hAnsi="Arial" w:cs="Arial"/>
        </w:rPr>
        <w:t xml:space="preserve"> – Organizational meeting/Introduction to Stem Cells </w:t>
      </w:r>
    </w:p>
    <w:p w:rsidR="000C3E24" w:rsidRPr="000C3E24" w:rsidRDefault="00484C7F" w:rsidP="000C3E24">
      <w:pPr>
        <w:rPr>
          <w:rFonts w:ascii="Arial" w:hAnsi="Arial" w:cs="Arial"/>
        </w:rPr>
      </w:pPr>
      <w:r>
        <w:rPr>
          <w:rFonts w:ascii="Arial" w:hAnsi="Arial" w:cs="Arial"/>
        </w:rPr>
        <w:t>August</w:t>
      </w:r>
      <w:r w:rsidR="000C3E24" w:rsidRPr="000C3E2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30</w:t>
      </w:r>
      <w:r w:rsidR="000C3E24" w:rsidRPr="000C3E24">
        <w:rPr>
          <w:rFonts w:ascii="Arial" w:hAnsi="Arial" w:cs="Arial"/>
          <w:vertAlign w:val="superscript"/>
        </w:rPr>
        <w:t>th</w:t>
      </w:r>
      <w:r w:rsidR="000C3E24" w:rsidRPr="000C3E24">
        <w:rPr>
          <w:rFonts w:ascii="Arial" w:hAnsi="Arial" w:cs="Arial"/>
        </w:rPr>
        <w:t xml:space="preserve">  –</w:t>
      </w:r>
      <w:proofErr w:type="gramEnd"/>
      <w:r w:rsidR="000C3E24" w:rsidRPr="000C3E24">
        <w:rPr>
          <w:rFonts w:ascii="Arial" w:hAnsi="Arial" w:cs="Arial"/>
        </w:rPr>
        <w:t xml:space="preserve"> </w:t>
      </w:r>
      <w:r w:rsidR="00E61AF6" w:rsidRPr="000C3E24">
        <w:rPr>
          <w:rFonts w:ascii="Arial" w:hAnsi="Arial" w:cs="Arial"/>
        </w:rPr>
        <w:t xml:space="preserve">Stem terminology, history and politics </w:t>
      </w:r>
      <w:r w:rsidR="00E61AF6">
        <w:rPr>
          <w:rFonts w:ascii="Arial" w:hAnsi="Arial" w:cs="Arial"/>
        </w:rPr>
        <w:t>(Introductions and Appendices)</w:t>
      </w:r>
    </w:p>
    <w:p w:rsidR="000C3E24" w:rsidRPr="000C3E24" w:rsidRDefault="00066186" w:rsidP="000C3E24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0C3E24" w:rsidRPr="000C3E24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6</w:t>
      </w:r>
      <w:r w:rsidR="000C3E24" w:rsidRPr="000C3E24">
        <w:rPr>
          <w:rFonts w:ascii="Arial" w:hAnsi="Arial" w:cs="Arial"/>
          <w:vertAlign w:val="superscript"/>
        </w:rPr>
        <w:t>th</w:t>
      </w:r>
      <w:r w:rsidR="000C3E24" w:rsidRPr="000C3E24">
        <w:rPr>
          <w:rFonts w:ascii="Arial" w:hAnsi="Arial" w:cs="Arial"/>
        </w:rPr>
        <w:t xml:space="preserve">  –</w:t>
      </w:r>
      <w:proofErr w:type="gramEnd"/>
      <w:r w:rsidR="000C3E24" w:rsidRPr="000C3E24">
        <w:rPr>
          <w:rFonts w:ascii="Arial" w:hAnsi="Arial" w:cs="Arial"/>
        </w:rPr>
        <w:t xml:space="preserve"> </w:t>
      </w:r>
      <w:r w:rsidR="00E61AF6" w:rsidRPr="000C3E24">
        <w:rPr>
          <w:rFonts w:ascii="Arial" w:hAnsi="Arial" w:cs="Arial"/>
        </w:rPr>
        <w:t>Embryonic stem cells</w:t>
      </w:r>
      <w:r w:rsidR="004602C0">
        <w:rPr>
          <w:rFonts w:ascii="Arial" w:hAnsi="Arial" w:cs="Arial"/>
        </w:rPr>
        <w:t xml:space="preserve"> (NIH publications)</w:t>
      </w:r>
    </w:p>
    <w:p w:rsidR="000C3E24" w:rsidRDefault="00066186" w:rsidP="000C3E24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0C3E24" w:rsidRPr="000C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  <w:r>
        <w:rPr>
          <w:rFonts w:ascii="Arial" w:hAnsi="Arial" w:cs="Arial"/>
          <w:vertAlign w:val="superscript"/>
        </w:rPr>
        <w:t>th</w:t>
      </w:r>
      <w:r w:rsidR="000C3E24" w:rsidRPr="000C3E24">
        <w:rPr>
          <w:rFonts w:ascii="Arial" w:hAnsi="Arial" w:cs="Arial"/>
        </w:rPr>
        <w:t xml:space="preserve"> – </w:t>
      </w:r>
      <w:r w:rsidR="00E61AF6">
        <w:rPr>
          <w:rFonts w:ascii="Arial" w:hAnsi="Arial" w:cs="Arial"/>
        </w:rPr>
        <w:t>A</w:t>
      </w:r>
      <w:r w:rsidR="00E61AF6" w:rsidRPr="000C3E24">
        <w:rPr>
          <w:rFonts w:ascii="Arial" w:hAnsi="Arial" w:cs="Arial"/>
        </w:rPr>
        <w:t>dult stem cells</w:t>
      </w:r>
      <w:r w:rsidR="004602C0">
        <w:rPr>
          <w:rFonts w:ascii="Arial" w:hAnsi="Arial" w:cs="Arial"/>
        </w:rPr>
        <w:t xml:space="preserve"> (NIH Publications)</w:t>
      </w:r>
    </w:p>
    <w:p w:rsidR="000C3E24" w:rsidRPr="000C3E24" w:rsidRDefault="00066186" w:rsidP="000C3E24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0C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0C3E24" w:rsidRPr="000C3E24">
        <w:rPr>
          <w:rFonts w:ascii="Arial" w:hAnsi="Arial" w:cs="Arial"/>
          <w:vertAlign w:val="superscript"/>
        </w:rPr>
        <w:t>th</w:t>
      </w:r>
      <w:r w:rsidR="000C3E24">
        <w:rPr>
          <w:rFonts w:ascii="Arial" w:hAnsi="Arial" w:cs="Arial"/>
        </w:rPr>
        <w:t xml:space="preserve"> - </w:t>
      </w:r>
      <w:r w:rsidR="00E61AF6" w:rsidRPr="000C3E24">
        <w:rPr>
          <w:rFonts w:ascii="Arial" w:hAnsi="Arial" w:cs="Arial"/>
        </w:rPr>
        <w:t xml:space="preserve">Stem Cell Strategies for repair </w:t>
      </w:r>
      <w:r w:rsidR="00E61AF6">
        <w:rPr>
          <w:rFonts w:ascii="Arial" w:hAnsi="Arial" w:cs="Arial"/>
        </w:rPr>
        <w:t>(Ormerod et al paper)</w:t>
      </w:r>
    </w:p>
    <w:p w:rsidR="008F27F3" w:rsidRDefault="008F27F3" w:rsidP="008F27F3">
      <w:pPr>
        <w:outlineLvl w:val="0"/>
        <w:rPr>
          <w:rFonts w:ascii="Arial" w:hAnsi="Arial" w:cs="Arial"/>
          <w:u w:val="single"/>
        </w:rPr>
      </w:pPr>
    </w:p>
    <w:p w:rsidR="008F27F3" w:rsidRDefault="008F27F3" w:rsidP="008F27F3">
      <w:pPr>
        <w:outlineLvl w:val="0"/>
        <w:rPr>
          <w:rFonts w:ascii="Arial" w:hAnsi="Arial" w:cs="Arial"/>
          <w:u w:val="single"/>
        </w:rPr>
      </w:pPr>
      <w:r w:rsidRPr="00EA52EE">
        <w:rPr>
          <w:rFonts w:ascii="Arial" w:hAnsi="Arial" w:cs="Arial"/>
          <w:u w:val="single"/>
        </w:rPr>
        <w:t xml:space="preserve">Student Talks </w:t>
      </w:r>
      <w:r w:rsidR="003510E7">
        <w:rPr>
          <w:rFonts w:ascii="Arial" w:hAnsi="Arial" w:cs="Arial"/>
          <w:u w:val="single"/>
        </w:rPr>
        <w:t>(60 min each)</w:t>
      </w:r>
    </w:p>
    <w:p w:rsidR="008F27F3" w:rsidRPr="00EA52EE" w:rsidRDefault="008F27F3" w:rsidP="008F27F3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Favorite Stem/Progenitor Cell</w:t>
      </w:r>
    </w:p>
    <w:p w:rsidR="00366E8B" w:rsidRDefault="00066186" w:rsidP="000F5E3E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0C3E24" w:rsidRPr="000C3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="000C3E24" w:rsidRPr="000C3E24">
        <w:rPr>
          <w:rFonts w:ascii="Arial" w:hAnsi="Arial" w:cs="Arial"/>
          <w:vertAlign w:val="superscript"/>
        </w:rPr>
        <w:t>th</w:t>
      </w:r>
      <w:r w:rsidR="000C3E24" w:rsidRPr="000C3E24">
        <w:rPr>
          <w:rFonts w:ascii="Arial" w:hAnsi="Arial" w:cs="Arial"/>
        </w:rPr>
        <w:t xml:space="preserve"> – </w:t>
      </w:r>
      <w:r w:rsidR="008F27F3">
        <w:rPr>
          <w:rFonts w:ascii="Arial" w:hAnsi="Arial" w:cs="Arial"/>
        </w:rPr>
        <w:t>Student presentation</w:t>
      </w:r>
      <w:r w:rsidR="00366E8B">
        <w:rPr>
          <w:rFonts w:ascii="Arial" w:hAnsi="Arial" w:cs="Arial"/>
        </w:rPr>
        <w:t>s</w:t>
      </w:r>
    </w:p>
    <w:p w:rsidR="00F7634D" w:rsidRDefault="00066186" w:rsidP="000F5E3E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82606B">
        <w:rPr>
          <w:rFonts w:ascii="Arial" w:hAnsi="Arial" w:cs="Arial"/>
        </w:rPr>
        <w:t xml:space="preserve"> 2</w:t>
      </w:r>
      <w:r w:rsidR="000C4274">
        <w:rPr>
          <w:rFonts w:ascii="Arial" w:hAnsi="Arial" w:cs="Arial"/>
        </w:rPr>
        <w:t>3</w:t>
      </w:r>
      <w:r w:rsidR="000C4274">
        <w:rPr>
          <w:rFonts w:ascii="Arial" w:hAnsi="Arial" w:cs="Arial"/>
          <w:vertAlign w:val="superscript"/>
        </w:rPr>
        <w:t>rd</w:t>
      </w:r>
      <w:r w:rsidR="00F7634D">
        <w:rPr>
          <w:rFonts w:ascii="Arial" w:hAnsi="Arial" w:cs="Arial"/>
        </w:rPr>
        <w:t xml:space="preserve"> –</w:t>
      </w:r>
      <w:r w:rsidR="008F27F3">
        <w:rPr>
          <w:rFonts w:ascii="Arial" w:hAnsi="Arial" w:cs="Arial"/>
        </w:rPr>
        <w:t xml:space="preserve"> Student presentation</w:t>
      </w:r>
      <w:r w:rsidR="00366E8B">
        <w:rPr>
          <w:rFonts w:ascii="Arial" w:hAnsi="Arial" w:cs="Arial"/>
        </w:rPr>
        <w:t>s</w:t>
      </w:r>
    </w:p>
    <w:p w:rsidR="00F7634D" w:rsidRDefault="00066186" w:rsidP="006F6E6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8260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="0082606B" w:rsidRPr="0082606B">
        <w:rPr>
          <w:rFonts w:ascii="Arial" w:hAnsi="Arial" w:cs="Arial"/>
          <w:vertAlign w:val="superscript"/>
        </w:rPr>
        <w:t>th</w:t>
      </w:r>
      <w:r w:rsidR="0082606B">
        <w:rPr>
          <w:rFonts w:ascii="Arial" w:hAnsi="Arial" w:cs="Arial"/>
        </w:rPr>
        <w:t xml:space="preserve"> </w:t>
      </w:r>
      <w:r w:rsidR="00F7634D">
        <w:rPr>
          <w:rFonts w:ascii="Arial" w:hAnsi="Arial" w:cs="Arial"/>
        </w:rPr>
        <w:t xml:space="preserve">– </w:t>
      </w:r>
      <w:r w:rsidR="004F1E59">
        <w:rPr>
          <w:rFonts w:ascii="Arial" w:hAnsi="Arial" w:cs="Arial"/>
        </w:rPr>
        <w:t>No Classes</w:t>
      </w:r>
      <w:r w:rsidR="005B3929">
        <w:rPr>
          <w:rFonts w:ascii="Arial" w:hAnsi="Arial" w:cs="Arial"/>
        </w:rPr>
        <w:t xml:space="preserve"> </w:t>
      </w:r>
    </w:p>
    <w:p w:rsidR="008F27F3" w:rsidRDefault="00066186" w:rsidP="008F27F3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82606B">
        <w:rPr>
          <w:rFonts w:ascii="Arial" w:hAnsi="Arial" w:cs="Arial"/>
        </w:rPr>
        <w:t xml:space="preserve"> </w:t>
      </w:r>
      <w:r w:rsidR="00375196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82606B" w:rsidRPr="0082606B">
        <w:rPr>
          <w:rFonts w:ascii="Arial" w:hAnsi="Arial" w:cs="Arial"/>
          <w:vertAlign w:val="superscript"/>
        </w:rPr>
        <w:t>th</w:t>
      </w:r>
      <w:r w:rsidR="0082606B">
        <w:rPr>
          <w:rFonts w:ascii="Arial" w:hAnsi="Arial" w:cs="Arial"/>
        </w:rPr>
        <w:t xml:space="preserve"> </w:t>
      </w:r>
      <w:r w:rsidR="00F7634D">
        <w:rPr>
          <w:rFonts w:ascii="Arial" w:hAnsi="Arial" w:cs="Arial"/>
        </w:rPr>
        <w:t xml:space="preserve">– </w:t>
      </w:r>
      <w:r w:rsidR="008F27F3">
        <w:rPr>
          <w:rFonts w:ascii="Arial" w:hAnsi="Arial" w:cs="Arial"/>
        </w:rPr>
        <w:t>Student presentation</w:t>
      </w:r>
      <w:r w:rsidR="00366E8B">
        <w:rPr>
          <w:rFonts w:ascii="Arial" w:hAnsi="Arial" w:cs="Arial"/>
        </w:rPr>
        <w:t xml:space="preserve">s </w:t>
      </w:r>
    </w:p>
    <w:p w:rsidR="00366E8B" w:rsidRDefault="00066186" w:rsidP="008F27F3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366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</w:t>
      </w:r>
      <w:r w:rsidRPr="000661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6E8B">
        <w:rPr>
          <w:rFonts w:ascii="Arial" w:hAnsi="Arial" w:cs="Arial"/>
        </w:rPr>
        <w:t>– Student Presentations</w:t>
      </w:r>
    </w:p>
    <w:p w:rsidR="00F7634D" w:rsidRDefault="00F7634D" w:rsidP="000F5E3E">
      <w:pPr>
        <w:rPr>
          <w:rFonts w:ascii="Arial" w:hAnsi="Arial" w:cs="Arial"/>
        </w:rPr>
      </w:pPr>
    </w:p>
    <w:p w:rsidR="00EA52EE" w:rsidRPr="00EA52EE" w:rsidRDefault="00EA52EE" w:rsidP="000F5E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Stem Cell Strategies for Disease R</w:t>
      </w:r>
      <w:r w:rsidRPr="00EA52EE">
        <w:rPr>
          <w:rFonts w:ascii="Arial" w:hAnsi="Arial" w:cs="Arial"/>
          <w:u w:val="single"/>
        </w:rPr>
        <w:t>epair</w:t>
      </w:r>
      <w:r w:rsidR="003510E7">
        <w:rPr>
          <w:rFonts w:ascii="Arial" w:hAnsi="Arial" w:cs="Arial"/>
          <w:u w:val="single"/>
        </w:rPr>
        <w:t xml:space="preserve"> (60 min each)</w:t>
      </w:r>
    </w:p>
    <w:p w:rsidR="00366E8B" w:rsidRDefault="00066186" w:rsidP="00275F12">
      <w:pPr>
        <w:rPr>
          <w:rFonts w:ascii="Arial" w:hAnsi="Arial" w:cs="Arial"/>
        </w:rPr>
      </w:pPr>
      <w:r>
        <w:rPr>
          <w:rFonts w:ascii="Arial" w:hAnsi="Arial" w:cs="Arial"/>
        </w:rPr>
        <w:t>October</w:t>
      </w:r>
      <w:r w:rsidR="008F27F3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5</w:t>
      </w:r>
      <w:r w:rsidRPr="0006618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66E8B">
        <w:rPr>
          <w:rFonts w:ascii="Arial" w:hAnsi="Arial" w:cs="Arial"/>
        </w:rPr>
        <w:t xml:space="preserve">- </w:t>
      </w:r>
      <w:r w:rsidR="008F27F3">
        <w:rPr>
          <w:rFonts w:ascii="Arial" w:hAnsi="Arial" w:cs="Arial"/>
        </w:rPr>
        <w:t>Student presentation</w:t>
      </w:r>
      <w:r w:rsidR="00366E8B">
        <w:rPr>
          <w:rFonts w:ascii="Arial" w:hAnsi="Arial" w:cs="Arial"/>
        </w:rPr>
        <w:t xml:space="preserve">s </w:t>
      </w:r>
    </w:p>
    <w:p w:rsidR="00366E8B" w:rsidRDefault="00066186" w:rsidP="00275F12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8F27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06618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  <w:proofErr w:type="gramStart"/>
      <w:r w:rsidR="008F27F3">
        <w:rPr>
          <w:rFonts w:ascii="Arial" w:hAnsi="Arial" w:cs="Arial"/>
        </w:rPr>
        <w:t xml:space="preserve">– </w:t>
      </w:r>
      <w:r w:rsidR="000F5E3E">
        <w:rPr>
          <w:rFonts w:ascii="Arial" w:hAnsi="Arial" w:cs="Arial"/>
        </w:rPr>
        <w:t xml:space="preserve"> </w:t>
      </w:r>
      <w:r w:rsidR="008F27F3">
        <w:rPr>
          <w:rFonts w:ascii="Arial" w:hAnsi="Arial" w:cs="Arial"/>
        </w:rPr>
        <w:t>Student</w:t>
      </w:r>
      <w:proofErr w:type="gramEnd"/>
      <w:r w:rsidR="008F27F3">
        <w:rPr>
          <w:rFonts w:ascii="Arial" w:hAnsi="Arial" w:cs="Arial"/>
        </w:rPr>
        <w:t xml:space="preserve"> presentation</w:t>
      </w:r>
      <w:r w:rsidR="00366E8B">
        <w:rPr>
          <w:rFonts w:ascii="Arial" w:hAnsi="Arial" w:cs="Arial"/>
        </w:rPr>
        <w:t xml:space="preserve">s </w:t>
      </w:r>
    </w:p>
    <w:p w:rsidR="004602C0" w:rsidRDefault="00066186" w:rsidP="00275F12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8F27F3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15</w:t>
      </w:r>
      <w:r w:rsidR="008F27F3" w:rsidRPr="008F27F3">
        <w:rPr>
          <w:rFonts w:ascii="Arial" w:hAnsi="Arial" w:cs="Arial"/>
          <w:vertAlign w:val="superscript"/>
        </w:rPr>
        <w:t>th</w:t>
      </w:r>
      <w:r w:rsidR="008F27F3">
        <w:rPr>
          <w:rFonts w:ascii="Arial" w:hAnsi="Arial" w:cs="Arial"/>
        </w:rPr>
        <w:t xml:space="preserve"> </w:t>
      </w:r>
      <w:r w:rsidR="004602C0">
        <w:rPr>
          <w:rFonts w:ascii="Arial" w:hAnsi="Arial" w:cs="Arial"/>
        </w:rPr>
        <w:t xml:space="preserve"> –</w:t>
      </w:r>
      <w:proofErr w:type="gramEnd"/>
      <w:r w:rsidR="004602C0">
        <w:rPr>
          <w:rFonts w:ascii="Arial" w:hAnsi="Arial" w:cs="Arial"/>
        </w:rPr>
        <w:t xml:space="preserve"> </w:t>
      </w:r>
      <w:r w:rsidR="00EA52EE">
        <w:rPr>
          <w:rFonts w:ascii="Arial" w:hAnsi="Arial" w:cs="Arial"/>
        </w:rPr>
        <w:t>Student presentation</w:t>
      </w:r>
      <w:r w:rsidR="00366E8B">
        <w:rPr>
          <w:rFonts w:ascii="Arial" w:hAnsi="Arial" w:cs="Arial"/>
        </w:rPr>
        <w:t xml:space="preserve">s </w:t>
      </w:r>
    </w:p>
    <w:p w:rsidR="00366E8B" w:rsidRDefault="00066186" w:rsidP="00275F12">
      <w:pPr>
        <w:rPr>
          <w:rFonts w:ascii="Arial" w:hAnsi="Arial" w:cs="Arial"/>
        </w:rPr>
      </w:pPr>
      <w:r>
        <w:rPr>
          <w:rFonts w:ascii="Arial" w:hAnsi="Arial" w:cs="Arial"/>
        </w:rPr>
        <w:t>November</w:t>
      </w:r>
      <w:r w:rsidR="00366E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066186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366E8B">
        <w:rPr>
          <w:rFonts w:ascii="Arial" w:hAnsi="Arial" w:cs="Arial"/>
        </w:rPr>
        <w:t>– Student Presentations</w:t>
      </w:r>
    </w:p>
    <w:p w:rsidR="00066186" w:rsidRDefault="00066186" w:rsidP="00066186">
      <w:pPr>
        <w:rPr>
          <w:rFonts w:ascii="Arial" w:hAnsi="Arial" w:cs="Arial"/>
        </w:rPr>
      </w:pPr>
      <w:r>
        <w:rPr>
          <w:rFonts w:ascii="Arial" w:hAnsi="Arial" w:cs="Arial"/>
        </w:rPr>
        <w:t>November 29</w:t>
      </w:r>
      <w:r w:rsidRPr="00366E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Presentations</w:t>
      </w:r>
    </w:p>
    <w:p w:rsidR="00066186" w:rsidRDefault="00066186" w:rsidP="00066186">
      <w:pPr>
        <w:rPr>
          <w:rFonts w:ascii="Arial" w:hAnsi="Arial" w:cs="Arial"/>
        </w:rPr>
      </w:pPr>
      <w:r>
        <w:rPr>
          <w:rFonts w:ascii="Arial" w:hAnsi="Arial" w:cs="Arial"/>
        </w:rPr>
        <w:t>December 6</w:t>
      </w:r>
      <w:r w:rsidRPr="00366E8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Student Presentations</w:t>
      </w:r>
    </w:p>
    <w:p w:rsidR="00366E8B" w:rsidRDefault="00366E8B" w:rsidP="00275F12">
      <w:pPr>
        <w:rPr>
          <w:rFonts w:ascii="Arial" w:hAnsi="Arial" w:cs="Arial"/>
        </w:rPr>
      </w:pPr>
    </w:p>
    <w:p w:rsidR="00EA52EE" w:rsidRDefault="00366E8B" w:rsidP="00275F12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A52EE">
        <w:rPr>
          <w:rFonts w:ascii="Arial" w:hAnsi="Arial" w:cs="Arial"/>
        </w:rPr>
        <w:t xml:space="preserve">*Students typically give matched talks. For example, a student presenting the topic skin stem cells will later talk about engineering new skin. </w:t>
      </w:r>
    </w:p>
    <w:p w:rsidR="00EA52EE" w:rsidRDefault="00EA52EE" w:rsidP="00275F12">
      <w:pPr>
        <w:rPr>
          <w:rFonts w:ascii="Arial" w:hAnsi="Arial" w:cs="Arial"/>
        </w:rPr>
      </w:pPr>
    </w:p>
    <w:p w:rsidR="00375196" w:rsidRDefault="005B3929" w:rsidP="00275F1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Previous</w:t>
      </w:r>
      <w:r w:rsidR="003751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 presentation </w:t>
      </w:r>
      <w:r w:rsidR="00375196">
        <w:rPr>
          <w:rFonts w:ascii="Arial" w:hAnsi="Arial" w:cs="Arial"/>
        </w:rPr>
        <w:t>topics included: skin stem cells</w:t>
      </w:r>
      <w:r w:rsidR="00EA52EE">
        <w:rPr>
          <w:rFonts w:ascii="Arial" w:hAnsi="Arial" w:cs="Arial"/>
        </w:rPr>
        <w:t>/engineering skin</w:t>
      </w:r>
      <w:r w:rsidR="00375196">
        <w:rPr>
          <w:rFonts w:ascii="Arial" w:hAnsi="Arial" w:cs="Arial"/>
        </w:rPr>
        <w:t>, liver stem cells</w:t>
      </w:r>
      <w:r w:rsidR="00EA52EE">
        <w:rPr>
          <w:rFonts w:ascii="Arial" w:hAnsi="Arial" w:cs="Arial"/>
        </w:rPr>
        <w:t>/engineering cures for diabetes</w:t>
      </w:r>
      <w:r w:rsidR="00375196">
        <w:rPr>
          <w:rFonts w:ascii="Arial" w:hAnsi="Arial" w:cs="Arial"/>
        </w:rPr>
        <w:t>, induced pluripotent stem cells</w:t>
      </w:r>
      <w:r w:rsidR="00EA52EE">
        <w:rPr>
          <w:rFonts w:ascii="Arial" w:hAnsi="Arial" w:cs="Arial"/>
        </w:rPr>
        <w:t>/patient-specific cells</w:t>
      </w:r>
      <w:r w:rsidR="0037519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neural stem cells</w:t>
      </w:r>
      <w:r w:rsidR="00EA52EE">
        <w:rPr>
          <w:rFonts w:ascii="Arial" w:hAnsi="Arial" w:cs="Arial"/>
        </w:rPr>
        <w:t>/engineering brain circuitry or spinal cord repair</w:t>
      </w:r>
      <w:r>
        <w:rPr>
          <w:rFonts w:ascii="Arial" w:hAnsi="Arial" w:cs="Arial"/>
        </w:rPr>
        <w:t xml:space="preserve">, </w:t>
      </w:r>
      <w:r w:rsidR="00EA52EE">
        <w:rPr>
          <w:rFonts w:ascii="Arial" w:hAnsi="Arial" w:cs="Arial"/>
        </w:rPr>
        <w:t xml:space="preserve">etc. </w:t>
      </w:r>
    </w:p>
    <w:p w:rsidR="0082606B" w:rsidRDefault="0082606B" w:rsidP="00275F12">
      <w:pPr>
        <w:rPr>
          <w:rFonts w:ascii="Arial" w:hAnsi="Arial" w:cs="Arial"/>
        </w:rPr>
      </w:pPr>
    </w:p>
    <w:p w:rsidR="0082606B" w:rsidRDefault="0082606B" w:rsidP="00275F12">
      <w:pPr>
        <w:rPr>
          <w:rFonts w:ascii="Arial" w:hAnsi="Arial" w:cs="Arial"/>
        </w:rPr>
      </w:pPr>
    </w:p>
    <w:p w:rsidR="00660D11" w:rsidRPr="00B9543E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>Attendance and Expectations</w:t>
      </w:r>
      <w:r w:rsidRPr="00B9543E">
        <w:rPr>
          <w:rFonts w:ascii="Arial" w:hAnsi="Arial" w:cs="Arial"/>
        </w:rPr>
        <w:t xml:space="preserve"> </w:t>
      </w:r>
    </w:p>
    <w:p w:rsidR="00660D11" w:rsidRPr="00B9543E" w:rsidRDefault="00660D11" w:rsidP="00660D11">
      <w:pPr>
        <w:numPr>
          <w:ilvl w:val="1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Respect for others</w:t>
      </w:r>
    </w:p>
    <w:p w:rsidR="00660D11" w:rsidRPr="00B9543E" w:rsidRDefault="00660D11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  <w:u w:val="single"/>
        </w:rPr>
        <w:t>No cell phone</w:t>
      </w:r>
      <w:r w:rsidR="00426470">
        <w:rPr>
          <w:rFonts w:ascii="Arial" w:hAnsi="Arial" w:cs="Arial"/>
          <w:u w:val="single"/>
        </w:rPr>
        <w:t xml:space="preserve"> or laptop use</w:t>
      </w:r>
      <w:r w:rsidR="002A09A0">
        <w:rPr>
          <w:rFonts w:ascii="Arial" w:hAnsi="Arial" w:cs="Arial"/>
        </w:rPr>
        <w:t xml:space="preserve"> during any</w:t>
      </w:r>
      <w:r w:rsidRPr="00B9543E">
        <w:rPr>
          <w:rFonts w:ascii="Arial" w:hAnsi="Arial" w:cs="Arial"/>
        </w:rPr>
        <w:t xml:space="preserve"> classes</w:t>
      </w:r>
      <w:r w:rsidR="00426470">
        <w:rPr>
          <w:rFonts w:ascii="Arial" w:hAnsi="Arial" w:cs="Arial"/>
        </w:rPr>
        <w:t xml:space="preserve"> (you will be asked to leave</w:t>
      </w:r>
      <w:r w:rsidR="00AC0022">
        <w:rPr>
          <w:rFonts w:ascii="Arial" w:hAnsi="Arial" w:cs="Arial"/>
        </w:rPr>
        <w:t xml:space="preserve"> and will receive 0 for participation that day</w:t>
      </w:r>
      <w:r w:rsidR="00426470">
        <w:rPr>
          <w:rFonts w:ascii="Arial" w:hAnsi="Arial" w:cs="Arial"/>
        </w:rPr>
        <w:t>)</w:t>
      </w:r>
      <w:r w:rsidRPr="00B9543E">
        <w:rPr>
          <w:rFonts w:ascii="Arial" w:hAnsi="Arial" w:cs="Arial"/>
        </w:rPr>
        <w:t>.</w:t>
      </w:r>
    </w:p>
    <w:p w:rsidR="00660D11" w:rsidRPr="00B9543E" w:rsidRDefault="00426470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>
        <w:rPr>
          <w:rFonts w:ascii="Arial" w:hAnsi="Arial" w:cs="Arial"/>
        </w:rPr>
        <w:t>No off-topic discussion during class (you will be asked to leave</w:t>
      </w:r>
      <w:r w:rsidR="00AC0022">
        <w:rPr>
          <w:rFonts w:ascii="Arial" w:hAnsi="Arial" w:cs="Arial"/>
        </w:rPr>
        <w:t xml:space="preserve"> and will receive 0 for participation that day</w:t>
      </w:r>
      <w:r>
        <w:rPr>
          <w:rFonts w:ascii="Arial" w:hAnsi="Arial" w:cs="Arial"/>
        </w:rPr>
        <w:t xml:space="preserve">). </w:t>
      </w:r>
    </w:p>
    <w:p w:rsidR="00660D11" w:rsidRPr="00B9543E" w:rsidRDefault="00660D11" w:rsidP="00660D11">
      <w:pPr>
        <w:keepNext/>
        <w:numPr>
          <w:ilvl w:val="1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Professionalism</w:t>
      </w:r>
    </w:p>
    <w:p w:rsidR="00660D11" w:rsidRPr="00B9543E" w:rsidRDefault="00660D11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Be on time to lectures</w:t>
      </w:r>
      <w:r w:rsidR="000C3E24">
        <w:rPr>
          <w:rFonts w:ascii="Arial" w:hAnsi="Arial" w:cs="Arial"/>
        </w:rPr>
        <w:t xml:space="preserve"> (speakers ready to start at the beginning of class and everyone is present at the beginning of class). </w:t>
      </w:r>
    </w:p>
    <w:p w:rsidR="00660D11" w:rsidRPr="00B9543E" w:rsidRDefault="00660D11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 xml:space="preserve">Be well prepared for classes </w:t>
      </w:r>
      <w:r>
        <w:rPr>
          <w:rFonts w:ascii="Arial" w:hAnsi="Arial" w:cs="Arial"/>
        </w:rPr>
        <w:t xml:space="preserve">(assigned readings should be completed </w:t>
      </w:r>
      <w:r w:rsidRPr="00C064A8">
        <w:rPr>
          <w:rFonts w:ascii="Arial" w:hAnsi="Arial" w:cs="Arial"/>
          <w:i/>
        </w:rPr>
        <w:t>BEFORE</w:t>
      </w:r>
      <w:r w:rsidR="00426470">
        <w:rPr>
          <w:rFonts w:ascii="Arial" w:hAnsi="Arial" w:cs="Arial"/>
        </w:rPr>
        <w:t xml:space="preserve"> class)</w:t>
      </w:r>
      <w:r>
        <w:rPr>
          <w:rFonts w:ascii="Arial" w:hAnsi="Arial" w:cs="Arial"/>
        </w:rPr>
        <w:t>.</w:t>
      </w:r>
    </w:p>
    <w:p w:rsidR="00660D11" w:rsidRPr="00B9543E" w:rsidRDefault="00660D11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Actively parti</w:t>
      </w:r>
      <w:r w:rsidR="00426470">
        <w:rPr>
          <w:rFonts w:ascii="Arial" w:hAnsi="Arial" w:cs="Arial"/>
        </w:rPr>
        <w:t>cipate in classes, but stay on topic (off topic discussion will subtract points from your grade).</w:t>
      </w:r>
    </w:p>
    <w:p w:rsidR="00660D11" w:rsidRPr="00B9543E" w:rsidRDefault="00660D11" w:rsidP="00660D11">
      <w:pPr>
        <w:numPr>
          <w:ilvl w:val="2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Be courteous and cooperative</w:t>
      </w:r>
    </w:p>
    <w:p w:rsidR="00660D11" w:rsidRPr="00B9543E" w:rsidRDefault="00660D11" w:rsidP="00660D11">
      <w:pPr>
        <w:numPr>
          <w:ilvl w:val="2"/>
          <w:numId w:val="1"/>
        </w:numPr>
        <w:tabs>
          <w:tab w:val="clear" w:pos="1008"/>
          <w:tab w:val="num" w:pos="1080"/>
        </w:tabs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Uphold UF’s Honor Code</w:t>
      </w:r>
    </w:p>
    <w:p w:rsidR="00660D11" w:rsidRPr="00B9543E" w:rsidRDefault="00660D11" w:rsidP="00660D11">
      <w:pPr>
        <w:keepNext/>
        <w:numPr>
          <w:ilvl w:val="1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eastAsia="MS Mincho" w:hAnsi="Arial" w:cs="Arial"/>
          <w:bCs/>
        </w:rPr>
        <w:t>Attendance is required</w:t>
      </w:r>
      <w:r w:rsidR="00426470">
        <w:rPr>
          <w:rFonts w:ascii="Arial" w:eastAsia="MS Mincho" w:hAnsi="Arial" w:cs="Arial"/>
          <w:bCs/>
        </w:rPr>
        <w:t xml:space="preserve"> as your grade will reflect your class participation.</w:t>
      </w:r>
      <w:r w:rsidRPr="00B9543E">
        <w:rPr>
          <w:rFonts w:ascii="Arial" w:eastAsia="MS Mincho" w:hAnsi="Arial" w:cs="Arial"/>
          <w:bCs/>
        </w:rPr>
        <w:t xml:space="preserve"> </w:t>
      </w:r>
    </w:p>
    <w:p w:rsidR="00660D11" w:rsidRPr="00B9543E" w:rsidRDefault="00660D11" w:rsidP="00660D11">
      <w:pPr>
        <w:numPr>
          <w:ilvl w:val="1"/>
          <w:numId w:val="1"/>
        </w:numPr>
        <w:spacing w:before="60"/>
        <w:rPr>
          <w:rFonts w:ascii="Arial" w:hAnsi="Arial" w:cs="Arial"/>
        </w:rPr>
      </w:pPr>
      <w:r w:rsidRPr="00B9543E">
        <w:rPr>
          <w:rFonts w:ascii="Arial" w:eastAsia="MS Mincho" w:hAnsi="Arial" w:cs="Arial"/>
        </w:rPr>
        <w:t xml:space="preserve">Students missing classes </w:t>
      </w:r>
      <w:r w:rsidR="00426470">
        <w:rPr>
          <w:rFonts w:ascii="Arial" w:eastAsia="MS Mincho" w:hAnsi="Arial" w:cs="Arial"/>
        </w:rPr>
        <w:t>will not be able to make up grades for class participation</w:t>
      </w:r>
      <w:r w:rsidRPr="00B9543E">
        <w:rPr>
          <w:rFonts w:ascii="Arial" w:eastAsia="MS Mincho" w:hAnsi="Arial" w:cs="Arial"/>
        </w:rPr>
        <w:t xml:space="preserve">.  </w:t>
      </w:r>
    </w:p>
    <w:p w:rsidR="00660D11" w:rsidRPr="00B9543E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>Grading</w:t>
      </w:r>
      <w:r w:rsidRPr="00B9543E">
        <w:rPr>
          <w:rFonts w:ascii="Arial" w:hAnsi="Arial" w:cs="Arial"/>
        </w:rPr>
        <w:t>:</w:t>
      </w:r>
    </w:p>
    <w:p w:rsidR="00660D11" w:rsidRPr="005B3929" w:rsidRDefault="003D050B" w:rsidP="00660D11">
      <w:pPr>
        <w:pStyle w:val="PlainText"/>
        <w:numPr>
          <w:ilvl w:val="1"/>
          <w:numId w:val="1"/>
        </w:numPr>
        <w:spacing w:before="6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</w:t>
      </w:r>
      <w:r w:rsidR="00EB3187">
        <w:rPr>
          <w:rFonts w:ascii="Arial" w:hAnsi="Arial" w:cs="Arial"/>
          <w:sz w:val="24"/>
          <w:szCs w:val="24"/>
        </w:rPr>
        <w:t>: 30</w:t>
      </w:r>
      <w:r w:rsidR="00426470">
        <w:rPr>
          <w:rFonts w:ascii="Arial" w:hAnsi="Arial" w:cs="Arial"/>
          <w:sz w:val="24"/>
          <w:szCs w:val="24"/>
        </w:rPr>
        <w:t>%</w:t>
      </w:r>
    </w:p>
    <w:p w:rsidR="005B3929" w:rsidRPr="00B9543E" w:rsidRDefault="005B3929" w:rsidP="005B3929">
      <w:pPr>
        <w:pStyle w:val="PlainText"/>
        <w:spacing w:before="60"/>
        <w:ind w:left="72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attend class ON TIME, prepared (you’ve completed assigned readings) and ready to participate. Discussion is key to obtaining a good participation grade. </w:t>
      </w:r>
    </w:p>
    <w:p w:rsidR="00B9294D" w:rsidRPr="000C3E24" w:rsidRDefault="00426470" w:rsidP="00B9294D">
      <w:pPr>
        <w:pStyle w:val="PlainText"/>
        <w:numPr>
          <w:ilvl w:val="1"/>
          <w:numId w:val="1"/>
        </w:numPr>
        <w:spacing w:before="6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Presentation</w:t>
      </w:r>
      <w:r w:rsidR="003D050B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: </w:t>
      </w:r>
      <w:r w:rsidR="003D050B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%</w:t>
      </w:r>
    </w:p>
    <w:p w:rsidR="000C3E24" w:rsidRPr="000C3E24" w:rsidRDefault="000C3E24" w:rsidP="000C3E24">
      <w:pPr>
        <w:pStyle w:val="PlainText"/>
        <w:spacing w:before="60"/>
        <w:ind w:left="720"/>
        <w:rPr>
          <w:rFonts w:ascii="Arial" w:eastAsia="MS Mincho" w:hAnsi="Arial" w:cs="Arial"/>
          <w:i/>
          <w:sz w:val="24"/>
          <w:szCs w:val="24"/>
        </w:rPr>
      </w:pPr>
      <w:r w:rsidRPr="000C3E24">
        <w:rPr>
          <w:rFonts w:ascii="Arial" w:hAnsi="Arial" w:cs="Arial"/>
          <w:i/>
          <w:sz w:val="24"/>
          <w:szCs w:val="24"/>
        </w:rPr>
        <w:t>Presenter will meet with Dr. Ormerod during her office hour the week before presenting</w:t>
      </w:r>
    </w:p>
    <w:p w:rsidR="000C3E24" w:rsidRDefault="00B9294D" w:rsidP="000C3E24">
      <w:pPr>
        <w:pStyle w:val="PlainText"/>
        <w:spacing w:before="60"/>
        <w:ind w:left="720"/>
        <w:rPr>
          <w:rFonts w:ascii="Arial" w:eastAsia="MS Mincho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Bii</w:t>
      </w:r>
      <w:proofErr w:type="spellEnd"/>
      <w:r>
        <w:rPr>
          <w:rFonts w:ascii="Arial" w:hAnsi="Arial" w:cs="Arial"/>
          <w:sz w:val="24"/>
          <w:szCs w:val="24"/>
        </w:rPr>
        <w:t xml:space="preserve">) Annotated Bibliography </w:t>
      </w:r>
      <w:r w:rsidR="000C3E24">
        <w:rPr>
          <w:rFonts w:ascii="Arial" w:eastAsia="MS Mincho" w:hAnsi="Arial" w:cs="Arial"/>
          <w:sz w:val="24"/>
          <w:szCs w:val="24"/>
        </w:rPr>
        <w:t>(Prelim due 1 week before talk; Final due 1 day after talk): 10%</w:t>
      </w:r>
    </w:p>
    <w:p w:rsidR="00426470" w:rsidRPr="003D050B" w:rsidRDefault="00180C0B" w:rsidP="00180C0B">
      <w:pPr>
        <w:pStyle w:val="PlainText"/>
        <w:spacing w:before="60"/>
        <w:ind w:left="360"/>
        <w:rPr>
          <w:rFonts w:ascii="Arial" w:eastAsia="MS Mincho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ci)</w:t>
      </w:r>
      <w:r w:rsidR="00EB3187">
        <w:rPr>
          <w:rFonts w:ascii="Arial" w:hAnsi="Arial" w:cs="Arial"/>
          <w:sz w:val="24"/>
          <w:szCs w:val="24"/>
        </w:rPr>
        <w:tab/>
      </w:r>
      <w:r w:rsidR="003D050B">
        <w:rPr>
          <w:rFonts w:ascii="Arial" w:hAnsi="Arial" w:cs="Arial"/>
          <w:sz w:val="24"/>
          <w:szCs w:val="24"/>
        </w:rPr>
        <w:t>Presentation 2</w:t>
      </w:r>
      <w:r w:rsidR="00426470">
        <w:rPr>
          <w:rFonts w:ascii="Arial" w:hAnsi="Arial" w:cs="Arial"/>
          <w:sz w:val="24"/>
          <w:szCs w:val="24"/>
        </w:rPr>
        <w:t xml:space="preserve">: </w:t>
      </w:r>
      <w:r w:rsidR="003D050B">
        <w:rPr>
          <w:rFonts w:ascii="Arial" w:hAnsi="Arial" w:cs="Arial"/>
          <w:sz w:val="24"/>
          <w:szCs w:val="24"/>
        </w:rPr>
        <w:t>25</w:t>
      </w:r>
      <w:r w:rsidR="00426470">
        <w:rPr>
          <w:rFonts w:ascii="Arial" w:hAnsi="Arial" w:cs="Arial"/>
          <w:sz w:val="24"/>
          <w:szCs w:val="24"/>
        </w:rPr>
        <w:t>%</w:t>
      </w:r>
    </w:p>
    <w:p w:rsidR="000C3E24" w:rsidRDefault="00180C0B" w:rsidP="000C3E24">
      <w:pPr>
        <w:pStyle w:val="PlainText"/>
        <w:spacing w:before="60"/>
        <w:ind w:left="720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cii) Annotated Bibliography </w:t>
      </w:r>
      <w:r w:rsidR="000C3E24">
        <w:rPr>
          <w:rFonts w:ascii="Arial" w:eastAsia="MS Mincho" w:hAnsi="Arial" w:cs="Arial"/>
          <w:sz w:val="24"/>
          <w:szCs w:val="24"/>
        </w:rPr>
        <w:t>(Prelim due 1 week before talk; Final due 1 day after talk): 10%</w:t>
      </w:r>
    </w:p>
    <w:p w:rsidR="003D050B" w:rsidRDefault="003D050B" w:rsidP="00B9294D">
      <w:pPr>
        <w:pStyle w:val="PlainText"/>
        <w:spacing w:before="60"/>
        <w:ind w:left="720"/>
        <w:rPr>
          <w:rFonts w:ascii="Arial" w:eastAsia="MS Mincho" w:hAnsi="Arial" w:cs="Arial"/>
          <w:sz w:val="24"/>
          <w:szCs w:val="24"/>
        </w:rPr>
      </w:pPr>
    </w:p>
    <w:p w:rsidR="000C3E24" w:rsidRPr="000C3E24" w:rsidRDefault="000C3E24" w:rsidP="000C3E24">
      <w:pPr>
        <w:pStyle w:val="PlainText"/>
        <w:spacing w:before="60"/>
        <w:ind w:left="720"/>
        <w:rPr>
          <w:rFonts w:ascii="Arial" w:eastAsia="MS Mincho" w:hAnsi="Arial" w:cs="Arial"/>
          <w:i/>
          <w:sz w:val="24"/>
          <w:szCs w:val="24"/>
        </w:rPr>
      </w:pPr>
      <w:r w:rsidRPr="000C3E24">
        <w:rPr>
          <w:rFonts w:ascii="Arial" w:hAnsi="Arial" w:cs="Arial"/>
          <w:i/>
          <w:sz w:val="24"/>
          <w:szCs w:val="24"/>
        </w:rPr>
        <w:t>Presenter will meet with Dr. Ormerod during her office hour the week before presenting</w:t>
      </w:r>
    </w:p>
    <w:p w:rsidR="000C3E24" w:rsidRPr="00B9543E" w:rsidRDefault="000C3E24" w:rsidP="00B9294D">
      <w:pPr>
        <w:pStyle w:val="PlainText"/>
        <w:spacing w:before="60"/>
        <w:ind w:left="720"/>
        <w:rPr>
          <w:rFonts w:ascii="Arial" w:eastAsia="MS Mincho" w:hAnsi="Arial" w:cs="Arial"/>
          <w:sz w:val="24"/>
          <w:szCs w:val="24"/>
        </w:rPr>
      </w:pPr>
    </w:p>
    <w:p w:rsidR="000C3E24" w:rsidRPr="000C3E24" w:rsidRDefault="000C3E24" w:rsidP="000C3E24">
      <w:pPr>
        <w:pStyle w:val="PlainText"/>
        <w:spacing w:before="60"/>
        <w:rPr>
          <w:rFonts w:ascii="Arial" w:eastAsia="MS Mincho" w:hAnsi="Arial" w:cs="Arial"/>
        </w:rPr>
      </w:pPr>
      <w:r w:rsidRPr="000C3E24">
        <w:rPr>
          <w:rFonts w:ascii="Arial" w:eastAsia="MS Mincho" w:hAnsi="Arial" w:cs="Arial"/>
          <w:b/>
          <w:bCs/>
        </w:rPr>
        <w:t>Participation:</w:t>
      </w:r>
    </w:p>
    <w:p w:rsidR="002772C4" w:rsidRDefault="000C3E24" w:rsidP="002772C4">
      <w:pPr>
        <w:pStyle w:val="PlainText"/>
        <w:numPr>
          <w:ilvl w:val="0"/>
          <w:numId w:val="4"/>
        </w:numPr>
        <w:spacing w:before="60"/>
        <w:rPr>
          <w:rFonts w:ascii="Arial" w:eastAsia="MS Mincho" w:hAnsi="Arial" w:cs="Arial"/>
          <w:sz w:val="24"/>
          <w:szCs w:val="24"/>
        </w:rPr>
      </w:pPr>
      <w:r w:rsidRPr="002772C4">
        <w:rPr>
          <w:rFonts w:ascii="Arial" w:eastAsia="MS Mincho" w:hAnsi="Arial" w:cs="Arial"/>
          <w:sz w:val="24"/>
          <w:szCs w:val="24"/>
        </w:rPr>
        <w:t xml:space="preserve">You attend each class </w:t>
      </w:r>
      <w:r w:rsidRPr="002772C4">
        <w:rPr>
          <w:rFonts w:ascii="Arial" w:eastAsia="MS Mincho" w:hAnsi="Arial" w:cs="Arial"/>
          <w:i/>
          <w:iCs/>
          <w:sz w:val="24"/>
          <w:szCs w:val="24"/>
        </w:rPr>
        <w:t>ON TIME</w:t>
      </w:r>
      <w:r w:rsidR="002772C4" w:rsidRPr="002772C4">
        <w:rPr>
          <w:rFonts w:ascii="Arial" w:eastAsia="MS Mincho" w:hAnsi="Arial" w:cs="Arial"/>
          <w:i/>
          <w:iCs/>
          <w:sz w:val="24"/>
          <w:szCs w:val="24"/>
        </w:rPr>
        <w:t xml:space="preserve"> </w:t>
      </w:r>
      <w:r w:rsidR="002772C4" w:rsidRPr="002772C4">
        <w:rPr>
          <w:rFonts w:ascii="Arial" w:eastAsia="MS Mincho" w:hAnsi="Arial" w:cs="Arial"/>
          <w:iCs/>
          <w:sz w:val="24"/>
          <w:szCs w:val="24"/>
        </w:rPr>
        <w:t>(be ready to start the class at 10:40)</w:t>
      </w:r>
      <w:r w:rsidR="002772C4" w:rsidRPr="002772C4">
        <w:rPr>
          <w:rFonts w:ascii="Arial" w:eastAsia="MS Mincho" w:hAnsi="Arial" w:cs="Arial"/>
          <w:i/>
          <w:iCs/>
          <w:sz w:val="24"/>
          <w:szCs w:val="24"/>
        </w:rPr>
        <w:t xml:space="preserve">. </w:t>
      </w:r>
      <w:r w:rsidR="002772C4" w:rsidRPr="002772C4">
        <w:rPr>
          <w:rFonts w:ascii="Arial" w:eastAsia="MS Mincho" w:hAnsi="Arial" w:cs="Arial"/>
          <w:iCs/>
          <w:sz w:val="24"/>
          <w:szCs w:val="24"/>
        </w:rPr>
        <w:t xml:space="preserve">If you are giving a talk, you have your computer set up so that you are ready to start your talk at 10:40. </w:t>
      </w:r>
      <w:r w:rsidR="002772C4">
        <w:rPr>
          <w:rFonts w:ascii="Arial" w:eastAsia="MS Mincho" w:hAnsi="Arial" w:cs="Arial"/>
          <w:iCs/>
          <w:sz w:val="24"/>
          <w:szCs w:val="24"/>
        </w:rPr>
        <w:t>As an</w:t>
      </w:r>
      <w:r w:rsidRPr="002772C4">
        <w:rPr>
          <w:rFonts w:ascii="Arial" w:eastAsia="MS Mincho" w:hAnsi="Arial" w:cs="Arial"/>
          <w:sz w:val="24"/>
          <w:szCs w:val="24"/>
        </w:rPr>
        <w:t xml:space="preserve"> audience member, you are in your seat and ready to participate at the class start time). </w:t>
      </w:r>
    </w:p>
    <w:p w:rsidR="000C3E24" w:rsidRPr="002772C4" w:rsidRDefault="000C3E24" w:rsidP="002772C4">
      <w:pPr>
        <w:pStyle w:val="PlainText"/>
        <w:numPr>
          <w:ilvl w:val="0"/>
          <w:numId w:val="4"/>
        </w:numPr>
        <w:spacing w:before="60"/>
        <w:rPr>
          <w:rFonts w:ascii="Arial" w:eastAsia="MS Mincho" w:hAnsi="Arial" w:cs="Arial"/>
          <w:sz w:val="24"/>
          <w:szCs w:val="24"/>
        </w:rPr>
      </w:pPr>
      <w:r w:rsidRPr="002772C4">
        <w:rPr>
          <w:rFonts w:ascii="Arial" w:eastAsia="MS Mincho" w:hAnsi="Arial" w:cs="Arial"/>
          <w:sz w:val="24"/>
          <w:szCs w:val="24"/>
        </w:rPr>
        <w:t>You ask several good questions at each meeting</w:t>
      </w:r>
      <w:r w:rsidR="002772C4">
        <w:rPr>
          <w:rFonts w:ascii="Arial" w:eastAsia="MS Mincho" w:hAnsi="Arial" w:cs="Arial"/>
          <w:sz w:val="24"/>
          <w:szCs w:val="24"/>
        </w:rPr>
        <w:t>. Good questions are not “what’s the temperature of the oven you used?”-type questions. You need to have read</w:t>
      </w:r>
      <w:r w:rsidR="004602C0" w:rsidRPr="002772C4">
        <w:rPr>
          <w:rFonts w:ascii="Arial" w:eastAsia="MS Mincho" w:hAnsi="Arial" w:cs="Arial"/>
          <w:sz w:val="24"/>
          <w:szCs w:val="24"/>
        </w:rPr>
        <w:t xml:space="preserve"> the suggested information</w:t>
      </w:r>
      <w:r w:rsidR="002772C4">
        <w:rPr>
          <w:rFonts w:ascii="Arial" w:eastAsia="MS Mincho" w:hAnsi="Arial" w:cs="Arial"/>
          <w:sz w:val="24"/>
          <w:szCs w:val="24"/>
        </w:rPr>
        <w:t xml:space="preserve"> to ask good questions</w:t>
      </w:r>
      <w:r w:rsidRPr="002772C4">
        <w:rPr>
          <w:rFonts w:ascii="Arial" w:eastAsia="MS Mincho" w:hAnsi="Arial" w:cs="Arial"/>
          <w:sz w:val="24"/>
          <w:szCs w:val="24"/>
        </w:rPr>
        <w:t xml:space="preserve">. Students who prepare prior to the meeting by completing the assigned readings will likely ask good questions. </w:t>
      </w:r>
    </w:p>
    <w:p w:rsidR="00660D11" w:rsidRDefault="00660D11" w:rsidP="00426470">
      <w:pPr>
        <w:pStyle w:val="PlainText"/>
        <w:spacing w:before="60"/>
        <w:rPr>
          <w:rFonts w:ascii="Arial" w:eastAsia="MS Mincho" w:hAnsi="Arial" w:cs="Arial"/>
          <w:sz w:val="24"/>
          <w:szCs w:val="24"/>
        </w:rPr>
      </w:pPr>
    </w:p>
    <w:p w:rsidR="00ED4D99" w:rsidRPr="00ED4D99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 xml:space="preserve">Grading Scale: </w:t>
      </w:r>
      <w:r w:rsidRPr="00B9543E">
        <w:rPr>
          <w:rFonts w:ascii="Arial" w:hAnsi="Arial" w:cs="Arial"/>
        </w:rPr>
        <w:t xml:space="preserve">A: 92 – 100; B+: 89 – 91; B: 82 – 88; C+: 79 – 81; C: 72 – 78, etc. </w:t>
      </w:r>
      <w:r w:rsidRPr="00B9543E">
        <w:rPr>
          <w:rFonts w:ascii="Arial" w:hAnsi="Arial" w:cs="Arial"/>
          <w:b/>
        </w:rPr>
        <w:t xml:space="preserve"> </w:t>
      </w:r>
    </w:p>
    <w:p w:rsidR="00660D11" w:rsidRPr="00ED4D99" w:rsidRDefault="00ED4D99" w:rsidP="00ED4D99">
      <w:pPr>
        <w:spacing w:before="240"/>
        <w:ind w:left="360"/>
        <w:rPr>
          <w:rFonts w:ascii="Arial" w:hAnsi="Arial" w:cs="Arial"/>
        </w:rPr>
      </w:pPr>
      <w:r w:rsidRPr="00ED4D99">
        <w:rPr>
          <w:rFonts w:ascii="Arial" w:eastAsia="MS Mincho" w:hAnsi="Arial" w:cs="Arial"/>
        </w:rPr>
        <w:t>In order to graduate, graduate students must have an overall GPA and an upper-division GPA of 3.0 or better (B or better).  Note: a B- average is equivalent to a GPA of 2.67, and therefore, it does not satisfy this graduation requirement.  For more information on grades and grading policies, please visit:</w:t>
      </w:r>
      <w:r>
        <w:t xml:space="preserve"> </w:t>
      </w:r>
      <w:hyperlink r:id="rId11" w:history="1">
        <w:r w:rsidRPr="00ED4D99">
          <w:rPr>
            <w:rStyle w:val="Hyperlink"/>
            <w:rFonts w:ascii="Arial" w:hAnsi="Arial" w:cs="Arial"/>
          </w:rPr>
          <w:t>http://www.registrar.ufl.edu/catalog/policies/regulationgrades.html</w:t>
        </w:r>
      </w:hyperlink>
    </w:p>
    <w:p w:rsidR="00426470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 xml:space="preserve">Make-up Exam </w:t>
      </w:r>
      <w:r w:rsidRPr="00B9543E">
        <w:rPr>
          <w:rFonts w:ascii="Arial" w:hAnsi="Arial" w:cs="Arial"/>
          <w:b/>
          <w:color w:val="000000"/>
        </w:rPr>
        <w:t xml:space="preserve">Policy – </w:t>
      </w:r>
      <w:r w:rsidRPr="00B9543E">
        <w:rPr>
          <w:rFonts w:ascii="Arial" w:hAnsi="Arial" w:cs="Arial"/>
        </w:rPr>
        <w:t>not applicable.</w:t>
      </w:r>
    </w:p>
    <w:p w:rsidR="00426470" w:rsidRDefault="00426470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Late Policy – </w:t>
      </w:r>
      <w:r>
        <w:rPr>
          <w:rFonts w:ascii="Arial" w:hAnsi="Arial" w:cs="Arial"/>
        </w:rPr>
        <w:t xml:space="preserve">DON’T hand things in late. This is graduate school. </w:t>
      </w:r>
      <w:r w:rsidR="00660D11" w:rsidRPr="00B9543E">
        <w:rPr>
          <w:rFonts w:ascii="Arial" w:hAnsi="Arial" w:cs="Arial"/>
          <w:b/>
        </w:rPr>
        <w:t xml:space="preserve"> </w:t>
      </w:r>
    </w:p>
    <w:p w:rsidR="00660D11" w:rsidRPr="00C064A8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>Honesty Policy</w:t>
      </w:r>
      <w:r w:rsidRPr="00B9543E">
        <w:rPr>
          <w:rFonts w:ascii="Arial" w:hAnsi="Arial" w:cs="Arial"/>
        </w:rPr>
        <w:t xml:space="preserve"> – All students admitted to the University of Florida have signed a statement of academic honesty.  Doing so commits them to be honest in all academic work and failure to comply with this commitment will result in disciplinary action. Thus, this is a reminder to uphold your obligation as a UF student and to be honest in all work submitted and quizzes/exams taken in this course and all others.</w:t>
      </w:r>
      <w:r w:rsidRPr="00B9543E">
        <w:rPr>
          <w:rFonts w:ascii="Arial" w:hAnsi="Arial" w:cs="Arial"/>
          <w:b/>
          <w:bCs/>
        </w:rPr>
        <w:t xml:space="preserve"> An honor code violation </w:t>
      </w:r>
      <w:r>
        <w:rPr>
          <w:rFonts w:ascii="Arial" w:hAnsi="Arial" w:cs="Arial"/>
          <w:b/>
          <w:bCs/>
        </w:rPr>
        <w:t>will receive a</w:t>
      </w:r>
      <w:r w:rsidRPr="00B9543E">
        <w:rPr>
          <w:rFonts w:ascii="Arial" w:hAnsi="Arial" w:cs="Arial"/>
          <w:b/>
          <w:bCs/>
        </w:rPr>
        <w:t xml:space="preserve"> zero</w:t>
      </w:r>
      <w:r>
        <w:rPr>
          <w:rFonts w:ascii="Arial" w:hAnsi="Arial" w:cs="Arial"/>
          <w:b/>
          <w:bCs/>
        </w:rPr>
        <w:t xml:space="preserve"> grades on the assignment or exam</w:t>
      </w:r>
      <w:r w:rsidR="00F21DB1">
        <w:rPr>
          <w:rFonts w:ascii="Arial" w:hAnsi="Arial" w:cs="Arial"/>
          <w:b/>
          <w:bCs/>
        </w:rPr>
        <w:t xml:space="preserve"> and</w:t>
      </w:r>
      <w:r w:rsidRPr="00B9543E">
        <w:rPr>
          <w:rFonts w:ascii="Arial" w:hAnsi="Arial" w:cs="Arial"/>
          <w:b/>
          <w:bCs/>
        </w:rPr>
        <w:t xml:space="preserve"> will be referred to the honor court for prosecution.</w:t>
      </w:r>
    </w:p>
    <w:p w:rsidR="00660D11" w:rsidRPr="00C064A8" w:rsidRDefault="00660D11" w:rsidP="00660D1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C064A8">
        <w:rPr>
          <w:rFonts w:ascii="Arial" w:hAnsi="Arial" w:cs="Arial"/>
        </w:rPr>
        <w:t>Any information that ha</w:t>
      </w:r>
      <w:r>
        <w:rPr>
          <w:rFonts w:ascii="Arial" w:hAnsi="Arial" w:cs="Arial"/>
        </w:rPr>
        <w:t xml:space="preserve">s been copied </w:t>
      </w:r>
      <w:r w:rsidR="005B3929">
        <w:rPr>
          <w:rFonts w:ascii="Arial" w:hAnsi="Arial" w:cs="Arial"/>
        </w:rPr>
        <w:t xml:space="preserve">to any degree from the internet </w:t>
      </w:r>
      <w:r>
        <w:rPr>
          <w:rFonts w:ascii="Arial" w:hAnsi="Arial" w:cs="Arial"/>
        </w:rPr>
        <w:t>or</w:t>
      </w:r>
      <w:r w:rsidRPr="00C064A8">
        <w:rPr>
          <w:rFonts w:ascii="Arial" w:hAnsi="Arial" w:cs="Arial"/>
        </w:rPr>
        <w:t xml:space="preserve"> </w:t>
      </w:r>
      <w:r w:rsidR="00426470">
        <w:rPr>
          <w:rFonts w:ascii="Arial" w:hAnsi="Arial" w:cs="Arial"/>
        </w:rPr>
        <w:t xml:space="preserve">from </w:t>
      </w:r>
      <w:r w:rsidRPr="00C064A8">
        <w:rPr>
          <w:rFonts w:ascii="Arial" w:hAnsi="Arial" w:cs="Arial"/>
        </w:rPr>
        <w:t>pu</w:t>
      </w:r>
      <w:r>
        <w:rPr>
          <w:rFonts w:ascii="Arial" w:hAnsi="Arial" w:cs="Arial"/>
        </w:rPr>
        <w:t>blished material</w:t>
      </w:r>
      <w:r w:rsidRPr="00C064A8">
        <w:rPr>
          <w:rFonts w:ascii="Arial" w:hAnsi="Arial" w:cs="Arial"/>
        </w:rPr>
        <w:t xml:space="preserve"> is considered </w:t>
      </w:r>
      <w:r w:rsidR="00426470">
        <w:rPr>
          <w:rFonts w:ascii="Arial" w:hAnsi="Arial" w:cs="Arial"/>
        </w:rPr>
        <w:t xml:space="preserve">to be </w:t>
      </w:r>
      <w:r w:rsidRPr="00C064A8">
        <w:rPr>
          <w:rFonts w:ascii="Arial" w:hAnsi="Arial" w:cs="Arial"/>
        </w:rPr>
        <w:t xml:space="preserve">plagiarized. Any idea that is recycled </w:t>
      </w:r>
      <w:r>
        <w:rPr>
          <w:rFonts w:ascii="Arial" w:hAnsi="Arial" w:cs="Arial"/>
        </w:rPr>
        <w:t>(reworded</w:t>
      </w:r>
      <w:r w:rsidR="005B3929">
        <w:rPr>
          <w:rFonts w:ascii="Arial" w:hAnsi="Arial" w:cs="Arial"/>
        </w:rPr>
        <w:t xml:space="preserve"> or adapted from a figure</w:t>
      </w:r>
      <w:r>
        <w:rPr>
          <w:rFonts w:ascii="Arial" w:hAnsi="Arial" w:cs="Arial"/>
        </w:rPr>
        <w:t xml:space="preserve">) </w:t>
      </w:r>
      <w:r w:rsidRPr="00C064A8">
        <w:rPr>
          <w:rFonts w:ascii="Arial" w:hAnsi="Arial" w:cs="Arial"/>
        </w:rPr>
        <w:t xml:space="preserve">without being appropriately cited </w:t>
      </w:r>
      <w:r w:rsidR="005B3929">
        <w:rPr>
          <w:rFonts w:ascii="Arial" w:hAnsi="Arial" w:cs="Arial"/>
        </w:rPr>
        <w:t xml:space="preserve">(i.e. the ORIGINAL source) </w:t>
      </w:r>
      <w:r w:rsidRPr="00C064A8">
        <w:rPr>
          <w:rFonts w:ascii="Arial" w:hAnsi="Arial" w:cs="Arial"/>
        </w:rPr>
        <w:t xml:space="preserve">is also considered </w:t>
      </w:r>
      <w:r w:rsidR="00426470">
        <w:rPr>
          <w:rFonts w:ascii="Arial" w:hAnsi="Arial" w:cs="Arial"/>
        </w:rPr>
        <w:t xml:space="preserve">to be </w:t>
      </w:r>
      <w:r w:rsidRPr="00C064A8">
        <w:rPr>
          <w:rFonts w:ascii="Arial" w:hAnsi="Arial" w:cs="Arial"/>
        </w:rPr>
        <w:t>plagiarized. Plagiarism is a violation of the academic honesty policy.</w:t>
      </w:r>
      <w:r w:rsidR="00426470">
        <w:rPr>
          <w:rFonts w:ascii="Arial" w:hAnsi="Arial" w:cs="Arial"/>
        </w:rPr>
        <w:t xml:space="preserve"> You are responsible for understanding what plagiarism is. If you plagiarize, you will receive ZERO for the assignment and will be reported to the department (no exceptions – this is graduate school). </w:t>
      </w:r>
    </w:p>
    <w:p w:rsidR="00660D11" w:rsidRPr="00B9543E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>Accommodation for Students with Disabilities</w:t>
      </w:r>
      <w:r w:rsidRPr="00B9543E">
        <w:rPr>
          <w:rFonts w:ascii="Arial" w:hAnsi="Arial" w:cs="Arial"/>
        </w:rPr>
        <w:t xml:space="preserve"> – Students requesting classroom accommodation must first register with the Dean of Students Office.  That office will provide the student with documentation that he/she must provide to the course instructor when requesting accommodation. </w:t>
      </w:r>
    </w:p>
    <w:p w:rsidR="00660D11" w:rsidRPr="00B9543E" w:rsidRDefault="00660D11" w:rsidP="00660D11">
      <w:pPr>
        <w:numPr>
          <w:ilvl w:val="0"/>
          <w:numId w:val="1"/>
        </w:numPr>
        <w:spacing w:before="240"/>
        <w:rPr>
          <w:rFonts w:ascii="Arial" w:hAnsi="Arial" w:cs="Arial"/>
        </w:rPr>
      </w:pPr>
      <w:r w:rsidRPr="00B9543E">
        <w:rPr>
          <w:rFonts w:ascii="Arial" w:hAnsi="Arial" w:cs="Arial"/>
          <w:b/>
        </w:rPr>
        <w:t>UF Counseling Services</w:t>
      </w:r>
      <w:r w:rsidRPr="00B9543E">
        <w:rPr>
          <w:rFonts w:ascii="Arial" w:hAnsi="Arial" w:cs="Arial"/>
        </w:rPr>
        <w:t xml:space="preserve"> – Resources are available on-campus for students having personal problems or lacking clear career and academic goals.  The resources include:</w:t>
      </w:r>
    </w:p>
    <w:p w:rsidR="00660D11" w:rsidRPr="00B9543E" w:rsidRDefault="00660D11" w:rsidP="00660D11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University Counseling Center, 301 Peabody Hall, 392-1575, Personal and Career Counseling.</w:t>
      </w:r>
    </w:p>
    <w:p w:rsidR="00660D11" w:rsidRPr="00B9543E" w:rsidRDefault="00660D11" w:rsidP="00660D11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 xml:space="preserve">SHCC mental Health, Student Health Care Center, </w:t>
      </w:r>
      <w:bookmarkStart w:id="2" w:name="_GoBack"/>
      <w:bookmarkEnd w:id="2"/>
      <w:r w:rsidRPr="00B9543E">
        <w:rPr>
          <w:rFonts w:ascii="Arial" w:hAnsi="Arial" w:cs="Arial"/>
        </w:rPr>
        <w:t>392-1171, Personal and Counseling.</w:t>
      </w:r>
    </w:p>
    <w:p w:rsidR="00660D11" w:rsidRPr="00B9543E" w:rsidRDefault="00660D11" w:rsidP="00660D11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Center for Sexual Assault/Abuse Recovery and Education (CARE), Student Health Care Center, 392-1161, sexual assault counseling.</w:t>
      </w:r>
    </w:p>
    <w:p w:rsidR="00660D11" w:rsidRDefault="00660D11" w:rsidP="00660D11">
      <w:pPr>
        <w:numPr>
          <w:ilvl w:val="1"/>
          <w:numId w:val="2"/>
        </w:numPr>
        <w:spacing w:before="60"/>
        <w:rPr>
          <w:rFonts w:ascii="Arial" w:hAnsi="Arial" w:cs="Arial"/>
        </w:rPr>
      </w:pPr>
      <w:r w:rsidRPr="00B9543E">
        <w:rPr>
          <w:rFonts w:ascii="Arial" w:hAnsi="Arial" w:cs="Arial"/>
        </w:rPr>
        <w:t>Career Resource Center, Reitz Union, 392-1601, career development assistance and counseling.</w:t>
      </w:r>
    </w:p>
    <w:p w:rsidR="000C3E24" w:rsidRPr="00B9543E" w:rsidRDefault="000C3E24" w:rsidP="000C3E24">
      <w:pPr>
        <w:spacing w:before="60"/>
        <w:ind w:left="504"/>
        <w:rPr>
          <w:rFonts w:ascii="Arial" w:hAnsi="Arial" w:cs="Arial"/>
        </w:rPr>
      </w:pPr>
    </w:p>
    <w:sectPr w:rsidR="000C3E24" w:rsidRPr="00B9543E" w:rsidSect="00CD69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4AE" w:rsidRDefault="003234AE">
      <w:r>
        <w:separator/>
      </w:r>
    </w:p>
  </w:endnote>
  <w:endnote w:type="continuationSeparator" w:id="0">
    <w:p w:rsidR="003234AE" w:rsidRDefault="0032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4AE" w:rsidRDefault="003234AE">
      <w:r>
        <w:separator/>
      </w:r>
    </w:p>
  </w:footnote>
  <w:footnote w:type="continuationSeparator" w:id="0">
    <w:p w:rsidR="003234AE" w:rsidRDefault="0032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16"/>
    <w:multiLevelType w:val="multilevel"/>
    <w:tmpl w:val="2D34B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76"/>
        </w:tabs>
        <w:ind w:left="576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0752"/>
    <w:multiLevelType w:val="hybridMultilevel"/>
    <w:tmpl w:val="6736F1AC"/>
    <w:lvl w:ilvl="0" w:tplc="A724C0C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44060"/>
    <w:multiLevelType w:val="multilevel"/>
    <w:tmpl w:val="71D47006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8471448"/>
    <w:multiLevelType w:val="multilevel"/>
    <w:tmpl w:val="2A489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8AA"/>
    <w:rsid w:val="0000066E"/>
    <w:rsid w:val="0001442B"/>
    <w:rsid w:val="00040D8D"/>
    <w:rsid w:val="000473CF"/>
    <w:rsid w:val="00066186"/>
    <w:rsid w:val="000A6A49"/>
    <w:rsid w:val="000C3E24"/>
    <w:rsid w:val="000C4274"/>
    <w:rsid w:val="000C70B6"/>
    <w:rsid w:val="000D617F"/>
    <w:rsid w:val="000E1EE4"/>
    <w:rsid w:val="000E28B4"/>
    <w:rsid w:val="000F5E3E"/>
    <w:rsid w:val="00101501"/>
    <w:rsid w:val="00101E0F"/>
    <w:rsid w:val="001601D8"/>
    <w:rsid w:val="00180C0B"/>
    <w:rsid w:val="00195F4B"/>
    <w:rsid w:val="001A3885"/>
    <w:rsid w:val="001B44FE"/>
    <w:rsid w:val="001B7E03"/>
    <w:rsid w:val="001D38E5"/>
    <w:rsid w:val="0021133D"/>
    <w:rsid w:val="002135F9"/>
    <w:rsid w:val="00220017"/>
    <w:rsid w:val="002431E3"/>
    <w:rsid w:val="00251A2E"/>
    <w:rsid w:val="002578B5"/>
    <w:rsid w:val="002670C2"/>
    <w:rsid w:val="00275F12"/>
    <w:rsid w:val="002772C4"/>
    <w:rsid w:val="002826CF"/>
    <w:rsid w:val="0029100D"/>
    <w:rsid w:val="00293F4F"/>
    <w:rsid w:val="002A09A0"/>
    <w:rsid w:val="002F3566"/>
    <w:rsid w:val="002F582F"/>
    <w:rsid w:val="00310978"/>
    <w:rsid w:val="003234AE"/>
    <w:rsid w:val="0033099B"/>
    <w:rsid w:val="00330EC0"/>
    <w:rsid w:val="00333958"/>
    <w:rsid w:val="003510E7"/>
    <w:rsid w:val="00356AAA"/>
    <w:rsid w:val="00361251"/>
    <w:rsid w:val="00366B6A"/>
    <w:rsid w:val="00366E8B"/>
    <w:rsid w:val="00375196"/>
    <w:rsid w:val="0038325D"/>
    <w:rsid w:val="003840DA"/>
    <w:rsid w:val="003A0B44"/>
    <w:rsid w:val="003C4BE2"/>
    <w:rsid w:val="003D050B"/>
    <w:rsid w:val="003F7A1E"/>
    <w:rsid w:val="004064E2"/>
    <w:rsid w:val="00414B8F"/>
    <w:rsid w:val="00426470"/>
    <w:rsid w:val="00440913"/>
    <w:rsid w:val="00441BD4"/>
    <w:rsid w:val="004602C0"/>
    <w:rsid w:val="00461533"/>
    <w:rsid w:val="004625A6"/>
    <w:rsid w:val="0046686B"/>
    <w:rsid w:val="00482299"/>
    <w:rsid w:val="004842AC"/>
    <w:rsid w:val="00484C7F"/>
    <w:rsid w:val="004C670D"/>
    <w:rsid w:val="004D0244"/>
    <w:rsid w:val="004F1E59"/>
    <w:rsid w:val="004F29CB"/>
    <w:rsid w:val="004F32C5"/>
    <w:rsid w:val="004F3465"/>
    <w:rsid w:val="00500258"/>
    <w:rsid w:val="0053073A"/>
    <w:rsid w:val="00533465"/>
    <w:rsid w:val="00547FC2"/>
    <w:rsid w:val="00567D53"/>
    <w:rsid w:val="00597482"/>
    <w:rsid w:val="005A649D"/>
    <w:rsid w:val="005B38D1"/>
    <w:rsid w:val="005B3929"/>
    <w:rsid w:val="005E0A87"/>
    <w:rsid w:val="005E4EFA"/>
    <w:rsid w:val="005F1AEB"/>
    <w:rsid w:val="00611BAF"/>
    <w:rsid w:val="006321CC"/>
    <w:rsid w:val="006329B3"/>
    <w:rsid w:val="00636AD2"/>
    <w:rsid w:val="0064186F"/>
    <w:rsid w:val="00655E4B"/>
    <w:rsid w:val="0066007E"/>
    <w:rsid w:val="00660D11"/>
    <w:rsid w:val="00661B88"/>
    <w:rsid w:val="006770B6"/>
    <w:rsid w:val="006945D5"/>
    <w:rsid w:val="006C0AC4"/>
    <w:rsid w:val="006C0D70"/>
    <w:rsid w:val="006D49C4"/>
    <w:rsid w:val="006E025C"/>
    <w:rsid w:val="006E46B1"/>
    <w:rsid w:val="006E62B0"/>
    <w:rsid w:val="006F58A7"/>
    <w:rsid w:val="006F6E67"/>
    <w:rsid w:val="00700590"/>
    <w:rsid w:val="0078164F"/>
    <w:rsid w:val="00791B92"/>
    <w:rsid w:val="007A475B"/>
    <w:rsid w:val="007A5CE1"/>
    <w:rsid w:val="007C6374"/>
    <w:rsid w:val="007F5BEF"/>
    <w:rsid w:val="007F7253"/>
    <w:rsid w:val="007F7CA2"/>
    <w:rsid w:val="00806ACA"/>
    <w:rsid w:val="0081480C"/>
    <w:rsid w:val="0082315B"/>
    <w:rsid w:val="0082606B"/>
    <w:rsid w:val="008349C1"/>
    <w:rsid w:val="00842369"/>
    <w:rsid w:val="00847AEA"/>
    <w:rsid w:val="00861651"/>
    <w:rsid w:val="00861762"/>
    <w:rsid w:val="00876BB4"/>
    <w:rsid w:val="008C1D33"/>
    <w:rsid w:val="008E1996"/>
    <w:rsid w:val="008E631A"/>
    <w:rsid w:val="008F27F3"/>
    <w:rsid w:val="008F562C"/>
    <w:rsid w:val="00903756"/>
    <w:rsid w:val="009052DF"/>
    <w:rsid w:val="00925FF2"/>
    <w:rsid w:val="00932018"/>
    <w:rsid w:val="00936ACC"/>
    <w:rsid w:val="00942FDE"/>
    <w:rsid w:val="00947E7B"/>
    <w:rsid w:val="00955FC5"/>
    <w:rsid w:val="009646FF"/>
    <w:rsid w:val="00976270"/>
    <w:rsid w:val="00984FD9"/>
    <w:rsid w:val="009C670D"/>
    <w:rsid w:val="009F3E53"/>
    <w:rsid w:val="009F4CD7"/>
    <w:rsid w:val="00A153A1"/>
    <w:rsid w:val="00A41AE7"/>
    <w:rsid w:val="00A769DF"/>
    <w:rsid w:val="00AB2238"/>
    <w:rsid w:val="00AC0022"/>
    <w:rsid w:val="00AD202E"/>
    <w:rsid w:val="00AD5934"/>
    <w:rsid w:val="00AD637E"/>
    <w:rsid w:val="00AF2E66"/>
    <w:rsid w:val="00AF6533"/>
    <w:rsid w:val="00B26D41"/>
    <w:rsid w:val="00B31686"/>
    <w:rsid w:val="00B341FE"/>
    <w:rsid w:val="00B4131B"/>
    <w:rsid w:val="00B419C3"/>
    <w:rsid w:val="00B6137A"/>
    <w:rsid w:val="00B9294D"/>
    <w:rsid w:val="00B96963"/>
    <w:rsid w:val="00BA15E2"/>
    <w:rsid w:val="00BD6D68"/>
    <w:rsid w:val="00C03314"/>
    <w:rsid w:val="00C24F91"/>
    <w:rsid w:val="00C31FD1"/>
    <w:rsid w:val="00C324C1"/>
    <w:rsid w:val="00C51EEF"/>
    <w:rsid w:val="00C73A21"/>
    <w:rsid w:val="00C80609"/>
    <w:rsid w:val="00C80F37"/>
    <w:rsid w:val="00C912D2"/>
    <w:rsid w:val="00CB07EB"/>
    <w:rsid w:val="00CD69CC"/>
    <w:rsid w:val="00CE00B8"/>
    <w:rsid w:val="00CF1DC6"/>
    <w:rsid w:val="00CF332B"/>
    <w:rsid w:val="00D31297"/>
    <w:rsid w:val="00D3406B"/>
    <w:rsid w:val="00D4305E"/>
    <w:rsid w:val="00D739EC"/>
    <w:rsid w:val="00D77603"/>
    <w:rsid w:val="00D77E68"/>
    <w:rsid w:val="00D9496C"/>
    <w:rsid w:val="00DA3965"/>
    <w:rsid w:val="00DB2127"/>
    <w:rsid w:val="00DD3B19"/>
    <w:rsid w:val="00DE0EA0"/>
    <w:rsid w:val="00E234B5"/>
    <w:rsid w:val="00E34838"/>
    <w:rsid w:val="00E61AF6"/>
    <w:rsid w:val="00E70E47"/>
    <w:rsid w:val="00E86FF8"/>
    <w:rsid w:val="00EA52EE"/>
    <w:rsid w:val="00EA6585"/>
    <w:rsid w:val="00EB3187"/>
    <w:rsid w:val="00ED01D1"/>
    <w:rsid w:val="00ED4D99"/>
    <w:rsid w:val="00EE479A"/>
    <w:rsid w:val="00EF28AA"/>
    <w:rsid w:val="00F10FA8"/>
    <w:rsid w:val="00F21DB1"/>
    <w:rsid w:val="00F32B33"/>
    <w:rsid w:val="00F528D8"/>
    <w:rsid w:val="00F70D0D"/>
    <w:rsid w:val="00F7634D"/>
    <w:rsid w:val="00F936C7"/>
    <w:rsid w:val="00F958C7"/>
    <w:rsid w:val="00FD0A79"/>
    <w:rsid w:val="00FD2A1D"/>
    <w:rsid w:val="00FE31E6"/>
    <w:rsid w:val="00FE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D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41BD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660D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0D11"/>
    <w:rPr>
      <w:vertAlign w:val="superscript"/>
    </w:rPr>
  </w:style>
  <w:style w:type="paragraph" w:styleId="PlainText">
    <w:name w:val="Plain Text"/>
    <w:basedOn w:val="Normal"/>
    <w:rsid w:val="00660D11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6F6E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F6E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D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41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3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41BD4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660D11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60D11"/>
    <w:rPr>
      <w:vertAlign w:val="superscript"/>
    </w:rPr>
  </w:style>
  <w:style w:type="paragraph" w:styleId="PlainText">
    <w:name w:val="Plain Text"/>
    <w:basedOn w:val="Normal"/>
    <w:rsid w:val="00660D11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semiHidden/>
    <w:rsid w:val="006F6E6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6F6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mcells.nih.gov/info/scireport/2001repor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istrar.ufl.edu/catalog/policies/regulationgrad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istrar.ufl.edu/catalog/policies/regulationgrade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bi.nlm.nih.gov/pubm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mcells.nih.gov/info/scireport/2006report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1229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EML 4930 (section 7821)</vt:lpstr>
    </vt:vector>
  </TitlesOfParts>
  <Company>UFSCC</Company>
  <LinksUpToDate>false</LinksUpToDate>
  <CharactersWithSpaces>8668</CharactersWithSpaces>
  <SharedDoc>false</SharedDoc>
  <HLinks>
    <vt:vector size="24" baseType="variant">
      <vt:variant>
        <vt:i4>3145785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</vt:lpwstr>
      </vt:variant>
      <vt:variant>
        <vt:lpwstr/>
      </vt:variant>
      <vt:variant>
        <vt:i4>3604605</vt:i4>
      </vt:variant>
      <vt:variant>
        <vt:i4>6</vt:i4>
      </vt:variant>
      <vt:variant>
        <vt:i4>0</vt:i4>
      </vt:variant>
      <vt:variant>
        <vt:i4>5</vt:i4>
      </vt:variant>
      <vt:variant>
        <vt:lpwstr>http://stemcells.nih.gov/info/scireport/2006report.htm</vt:lpwstr>
      </vt:variant>
      <vt:variant>
        <vt:lpwstr/>
      </vt:variant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http://stemcells.nih.gov/info/scireport/2001report.htm</vt:lpwstr>
      </vt:variant>
      <vt:variant>
        <vt:lpwstr/>
      </vt:variant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mailto:vmunikoti@ufl.edu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EML 4930 (section 7821)</dc:title>
  <dc:creator>Brandi K. Ormerod</dc:creator>
  <cp:lastModifiedBy>Tifiny L Dyer</cp:lastModifiedBy>
  <cp:revision>3</cp:revision>
  <cp:lastPrinted>2010-01-12T18:45:00Z</cp:lastPrinted>
  <dcterms:created xsi:type="dcterms:W3CDTF">2011-08-03T13:56:00Z</dcterms:created>
  <dcterms:modified xsi:type="dcterms:W3CDTF">2011-08-03T13:57:00Z</dcterms:modified>
</cp:coreProperties>
</file>